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58" w:rsidRDefault="00AF7A41" w:rsidP="00AF7A41">
      <w:pPr>
        <w:pStyle w:val="Retraitcorpsdetexte"/>
        <w:ind w:left="142"/>
        <w:jc w:val="center"/>
        <w:rPr>
          <w:rFonts w:ascii="Arial Narrow" w:hAnsi="Arial Narrow"/>
          <w:b/>
          <w:sz w:val="28"/>
          <w:u w:val="single"/>
        </w:rPr>
      </w:pPr>
      <w:r w:rsidRPr="00111493">
        <w:rPr>
          <w:rFonts w:ascii="Arial Narrow" w:hAnsi="Arial Narrow"/>
          <w:b/>
          <w:sz w:val="28"/>
          <w:u w:val="single"/>
        </w:rPr>
        <w:t>APPEND</w:t>
      </w:r>
      <w:r w:rsidR="000C0558">
        <w:rPr>
          <w:rFonts w:ascii="Arial Narrow" w:hAnsi="Arial Narrow"/>
          <w:b/>
          <w:sz w:val="28"/>
          <w:u w:val="single"/>
        </w:rPr>
        <w:t xml:space="preserve">ICE 4 : MODÈLES DE DÉCLARATION </w:t>
      </w:r>
    </w:p>
    <w:p w:rsidR="00AF7A41" w:rsidRPr="00BC2A8C" w:rsidRDefault="00AF7A41" w:rsidP="00AF7A41">
      <w:pPr>
        <w:pStyle w:val="Retraitcorpsdetexte"/>
        <w:ind w:left="142"/>
        <w:jc w:val="center"/>
        <w:rPr>
          <w:rFonts w:ascii="Arial Narrow" w:hAnsi="Arial Narrow"/>
          <w:b/>
          <w:szCs w:val="22"/>
        </w:rPr>
      </w:pPr>
      <w:r w:rsidRPr="00111493">
        <w:rPr>
          <w:rFonts w:ascii="Arial Narrow" w:hAnsi="Arial Narrow"/>
          <w:b/>
          <w:szCs w:val="22"/>
          <w:u w:val="single"/>
        </w:rPr>
        <w:t>APPENDICE 4-a</w:t>
      </w:r>
      <w:r w:rsidRPr="00111493">
        <w:rPr>
          <w:rFonts w:ascii="Arial Narrow" w:hAnsi="Arial Narrow"/>
          <w:b/>
          <w:szCs w:val="22"/>
        </w:rPr>
        <w:t> :</w:t>
      </w:r>
      <w:r w:rsidRPr="00111493">
        <w:rPr>
          <w:rFonts w:ascii="Arial Narrow" w:hAnsi="Arial Narrow"/>
          <w:b/>
          <w:sz w:val="28"/>
        </w:rPr>
        <w:t xml:space="preserve"> </w:t>
      </w:r>
      <w:r w:rsidRPr="00111493">
        <w:rPr>
          <w:rFonts w:ascii="Arial Narrow" w:hAnsi="Arial Narrow"/>
          <w:b/>
          <w:szCs w:val="22"/>
        </w:rPr>
        <w:t xml:space="preserve">Déclaration </w:t>
      </w:r>
      <w:r w:rsidR="00296781">
        <w:rPr>
          <w:rFonts w:ascii="Arial Narrow" w:hAnsi="Arial Narrow"/>
          <w:b/>
          <w:szCs w:val="22"/>
        </w:rPr>
        <w:t xml:space="preserve">mensuelle </w:t>
      </w:r>
      <w:r w:rsidRPr="00111493">
        <w:rPr>
          <w:rFonts w:ascii="Arial Narrow" w:hAnsi="Arial Narrow"/>
          <w:b/>
          <w:szCs w:val="22"/>
        </w:rPr>
        <w:t>des données opérationnelles relatives aux guichets de traitement en application de l’article 7 de la « convention type relative aux opérations de traitement des billets en francs CFP par les établissements de crédit</w:t>
      </w:r>
      <w:r w:rsidRPr="00BC2A8C">
        <w:rPr>
          <w:rFonts w:ascii="Arial Narrow" w:hAnsi="Arial Narrow"/>
          <w:b/>
          <w:szCs w:val="22"/>
        </w:rPr>
        <w:t>, les établissements de paiement ou les établissements de monnaie électronique en vue de la délivrance au public au moyen d’automates en libre service »</w:t>
      </w:r>
    </w:p>
    <w:p w:rsidR="00AF7A41" w:rsidRPr="00111493" w:rsidRDefault="00AF7A41" w:rsidP="00AF7A41">
      <w:pPr>
        <w:pStyle w:val="Corpsdetexte"/>
        <w:rPr>
          <w:rFonts w:ascii="Arial Narrow" w:hAnsi="Arial Narrow"/>
          <w:b/>
          <w:sz w:val="28"/>
        </w:rPr>
      </w:pPr>
    </w:p>
    <w:p w:rsidR="00AF7A41" w:rsidRPr="00111493" w:rsidRDefault="00D65478" w:rsidP="00AF7A41">
      <w:pPr>
        <w:pStyle w:val="Corpsdetexte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Mois</w:t>
      </w:r>
      <w:r w:rsidR="00AF7A41" w:rsidRPr="00111493">
        <w:rPr>
          <w:rFonts w:ascii="Arial Narrow" w:hAnsi="Arial Narrow" w:cs="Times New Roman"/>
          <w:sz w:val="22"/>
          <w:szCs w:val="22"/>
        </w:rPr>
        <w:t> : …………….. Année : …….……</w:t>
      </w:r>
    </w:p>
    <w:p w:rsidR="00AF7A41" w:rsidRPr="00111493" w:rsidRDefault="00AF7A41" w:rsidP="00AF7A41">
      <w:pPr>
        <w:rPr>
          <w:rFonts w:ascii="Arial Narrow" w:hAnsi="Arial Narrow"/>
        </w:rPr>
      </w:pPr>
    </w:p>
    <w:p w:rsidR="00AF7A41" w:rsidRPr="00111493" w:rsidRDefault="00AF7A41" w:rsidP="00AF7A41">
      <w:pPr>
        <w:rPr>
          <w:rFonts w:ascii="Arial Narrow" w:hAnsi="Arial Narrow"/>
        </w:rPr>
      </w:pPr>
      <w:r w:rsidRPr="00111493">
        <w:rPr>
          <w:rFonts w:ascii="Arial Narrow" w:hAnsi="Arial Narrow"/>
        </w:rPr>
        <w:t xml:space="preserve">Raison sociale de l’opérateur : </w:t>
      </w:r>
    </w:p>
    <w:p w:rsidR="00AF7A41" w:rsidRPr="00111493" w:rsidRDefault="00AF7A41" w:rsidP="00AF7A41">
      <w:pPr>
        <w:rPr>
          <w:rFonts w:ascii="Arial Narrow" w:hAnsi="Arial Narrow"/>
        </w:rPr>
      </w:pPr>
    </w:p>
    <w:p w:rsidR="00AF7A41" w:rsidRPr="00111493" w:rsidRDefault="00AF7A41" w:rsidP="00AF7A41">
      <w:pPr>
        <w:pStyle w:val="Corpsdetexte"/>
        <w:jc w:val="center"/>
        <w:rPr>
          <w:rFonts w:ascii="Arial Narrow" w:hAnsi="Arial Narrow" w:cs="Times New Roman"/>
          <w:b/>
          <w:sz w:val="22"/>
          <w:szCs w:val="22"/>
        </w:rPr>
      </w:pPr>
      <w:r w:rsidRPr="00111493">
        <w:rPr>
          <w:rFonts w:ascii="Arial Narrow" w:hAnsi="Arial Narrow" w:cs="Times New Roman"/>
          <w:b/>
          <w:sz w:val="22"/>
          <w:szCs w:val="22"/>
        </w:rPr>
        <w:t>(</w:t>
      </w:r>
      <w:proofErr w:type="gramStart"/>
      <w:r w:rsidRPr="00111493">
        <w:rPr>
          <w:rFonts w:ascii="Arial Narrow" w:hAnsi="Arial Narrow" w:cs="Times New Roman"/>
          <w:b/>
          <w:sz w:val="22"/>
          <w:szCs w:val="22"/>
        </w:rPr>
        <w:t>à</w:t>
      </w:r>
      <w:proofErr w:type="gramEnd"/>
      <w:r w:rsidRPr="00111493">
        <w:rPr>
          <w:rFonts w:ascii="Arial Narrow" w:hAnsi="Arial Narrow" w:cs="Times New Roman"/>
          <w:b/>
          <w:sz w:val="22"/>
          <w:szCs w:val="22"/>
        </w:rPr>
        <w:t xml:space="preserve"> l’unité uniquement pour les coupures remises en circulation par l’intermédiaire d’automates en libre service)</w:t>
      </w:r>
    </w:p>
    <w:p w:rsidR="00AF7A41" w:rsidRPr="00111493" w:rsidRDefault="00AF7A41" w:rsidP="00AF7A41">
      <w:pPr>
        <w:rPr>
          <w:rFonts w:ascii="Arial Narrow" w:hAnsi="Arial Narrow"/>
          <w:szCs w:val="22"/>
        </w:rPr>
      </w:pPr>
    </w:p>
    <w:tbl>
      <w:tblPr>
        <w:tblW w:w="0" w:type="auto"/>
        <w:jc w:val="center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84"/>
        <w:gridCol w:w="886"/>
        <w:gridCol w:w="886"/>
        <w:gridCol w:w="886"/>
        <w:gridCol w:w="886"/>
      </w:tblGrid>
      <w:tr w:rsidR="00AF7A41" w:rsidRPr="00111493" w:rsidTr="00BC2A8C">
        <w:trPr>
          <w:jc w:val="center"/>
        </w:trPr>
        <w:tc>
          <w:tcPr>
            <w:tcW w:w="3084" w:type="dxa"/>
          </w:tcPr>
          <w:p w:rsidR="00AF7A41" w:rsidRPr="00111493" w:rsidRDefault="00AF7A41" w:rsidP="00BC2A8C">
            <w:pPr>
              <w:pStyle w:val="Titre9"/>
              <w:spacing w:before="120"/>
              <w:jc w:val="center"/>
              <w:rPr>
                <w:rFonts w:ascii="Arial Narrow" w:hAnsi="Arial Narrow"/>
              </w:rPr>
            </w:pPr>
            <w:r w:rsidRPr="00111493">
              <w:rPr>
                <w:rFonts w:ascii="Arial Narrow" w:hAnsi="Arial Narrow"/>
              </w:rPr>
              <w:t>Billets / Coupure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10 0</w:t>
            </w:r>
            <w:r w:rsidRPr="00111493">
              <w:rPr>
                <w:rFonts w:ascii="Arial Narrow" w:hAnsi="Arial Narrow"/>
                <w:b/>
                <w:szCs w:val="22"/>
              </w:rPr>
              <w:t>00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5 0</w:t>
            </w:r>
            <w:r w:rsidRPr="00111493">
              <w:rPr>
                <w:rFonts w:ascii="Arial Narrow" w:hAnsi="Arial Narrow"/>
                <w:b/>
                <w:szCs w:val="22"/>
              </w:rPr>
              <w:t>00</w:t>
            </w:r>
          </w:p>
        </w:tc>
        <w:tc>
          <w:tcPr>
            <w:tcW w:w="886" w:type="dxa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111493">
              <w:rPr>
                <w:rFonts w:ascii="Arial Narrow" w:hAnsi="Arial Narrow"/>
                <w:b/>
                <w:szCs w:val="22"/>
              </w:rPr>
              <w:t>1</w:t>
            </w:r>
            <w:r>
              <w:rPr>
                <w:rFonts w:ascii="Arial Narrow" w:hAnsi="Arial Narrow"/>
                <w:b/>
                <w:szCs w:val="22"/>
              </w:rPr>
              <w:t xml:space="preserve"> 0</w:t>
            </w:r>
            <w:r w:rsidRPr="00111493">
              <w:rPr>
                <w:rFonts w:ascii="Arial Narrow" w:hAnsi="Arial Narrow"/>
                <w:b/>
                <w:szCs w:val="22"/>
              </w:rPr>
              <w:t>00</w:t>
            </w:r>
          </w:p>
        </w:tc>
        <w:tc>
          <w:tcPr>
            <w:tcW w:w="886" w:type="dxa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111493">
              <w:rPr>
                <w:rFonts w:ascii="Arial Narrow" w:hAnsi="Arial Narrow"/>
                <w:b/>
                <w:szCs w:val="22"/>
              </w:rPr>
              <w:t>50</w:t>
            </w:r>
            <w:r>
              <w:rPr>
                <w:rFonts w:ascii="Arial Narrow" w:hAnsi="Arial Narrow"/>
                <w:b/>
                <w:szCs w:val="22"/>
              </w:rPr>
              <w:t>0</w:t>
            </w:r>
          </w:p>
        </w:tc>
      </w:tr>
      <w:tr w:rsidR="00AF7A41" w:rsidRPr="00111493" w:rsidTr="00BC2A8C">
        <w:trPr>
          <w:jc w:val="center"/>
        </w:trPr>
        <w:tc>
          <w:tcPr>
            <w:tcW w:w="3084" w:type="dxa"/>
            <w:tcBorders>
              <w:bottom w:val="nil"/>
            </w:tcBorders>
          </w:tcPr>
          <w:p w:rsidR="00AF7A41" w:rsidRPr="00111493" w:rsidRDefault="00AF7A41" w:rsidP="000C0558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  <w:r w:rsidRPr="00111493">
              <w:rPr>
                <w:rFonts w:ascii="Arial Narrow" w:hAnsi="Arial Narrow"/>
                <w:szCs w:val="22"/>
              </w:rPr>
              <w:t>Nombre de billets traités 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AF7A41" w:rsidRPr="00111493" w:rsidTr="00BC2A8C">
        <w:trPr>
          <w:jc w:val="center"/>
        </w:trPr>
        <w:tc>
          <w:tcPr>
            <w:tcW w:w="3084" w:type="dxa"/>
            <w:tcBorders>
              <w:bottom w:val="nil"/>
            </w:tcBorders>
          </w:tcPr>
          <w:p w:rsidR="00AF7A41" w:rsidRPr="00111493" w:rsidRDefault="00AF7A41" w:rsidP="00BC2A8C">
            <w:pPr>
              <w:spacing w:before="120"/>
              <w:ind w:left="321"/>
              <w:jc w:val="center"/>
              <w:rPr>
                <w:rFonts w:ascii="Arial Narrow" w:hAnsi="Arial Narrow"/>
                <w:szCs w:val="22"/>
              </w:rPr>
            </w:pPr>
            <w:r w:rsidRPr="00111493">
              <w:rPr>
                <w:rFonts w:ascii="Arial Narrow" w:hAnsi="Arial Narrow"/>
                <w:szCs w:val="22"/>
              </w:rPr>
              <w:t>dont nombre de billets considérés comme impropres à la remise en circulation (catégories 4b/B2)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AF7A41" w:rsidRPr="00111493" w:rsidTr="00BC2A8C">
        <w:trPr>
          <w:jc w:val="center"/>
        </w:trPr>
        <w:tc>
          <w:tcPr>
            <w:tcW w:w="3084" w:type="dxa"/>
            <w:tcBorders>
              <w:bottom w:val="single" w:sz="4" w:space="0" w:color="auto"/>
            </w:tcBorders>
          </w:tcPr>
          <w:p w:rsidR="00AF7A41" w:rsidRPr="00111493" w:rsidRDefault="00AF7A41" w:rsidP="00BC2A8C">
            <w:pPr>
              <w:spacing w:before="120"/>
              <w:ind w:left="321"/>
              <w:jc w:val="center"/>
              <w:rPr>
                <w:rFonts w:ascii="Arial Narrow" w:hAnsi="Arial Narrow"/>
                <w:szCs w:val="22"/>
              </w:rPr>
            </w:pPr>
            <w:r w:rsidRPr="00111493">
              <w:rPr>
                <w:rFonts w:ascii="Arial Narrow" w:hAnsi="Arial Narrow"/>
                <w:szCs w:val="22"/>
              </w:rPr>
              <w:t>nombre de billets remis en circulation (catégories 4a/B1)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:rsidR="00AF7A41" w:rsidRPr="00111493" w:rsidRDefault="00AF7A41" w:rsidP="00AF7A41">
      <w:pPr>
        <w:pStyle w:val="Titre7"/>
        <w:jc w:val="right"/>
        <w:rPr>
          <w:rFonts w:ascii="Arial Narrow" w:hAnsi="Arial Narrow"/>
        </w:rPr>
      </w:pPr>
    </w:p>
    <w:p w:rsidR="00AF7A41" w:rsidRPr="00111493" w:rsidRDefault="00AF7A41" w:rsidP="00AF7A41">
      <w:pPr>
        <w:rPr>
          <w:rFonts w:ascii="Arial Narrow" w:hAnsi="Arial Narrow"/>
        </w:rPr>
      </w:pPr>
    </w:p>
    <w:p w:rsidR="00AF7A41" w:rsidRPr="00111493" w:rsidRDefault="00AF7A41" w:rsidP="00AF7A41">
      <w:pPr>
        <w:rPr>
          <w:rFonts w:ascii="Arial Narrow" w:hAnsi="Arial Narrow"/>
        </w:rPr>
      </w:pPr>
    </w:p>
    <w:p w:rsidR="00AF7A41" w:rsidRPr="00111493" w:rsidRDefault="00AF7A41" w:rsidP="00AF7A41">
      <w:pPr>
        <w:rPr>
          <w:rFonts w:ascii="Arial Narrow" w:hAnsi="Arial Narrow"/>
        </w:rPr>
      </w:pPr>
    </w:p>
    <w:p w:rsidR="00AF7A41" w:rsidRPr="00111493" w:rsidRDefault="00AF7A41" w:rsidP="00AF7A41">
      <w:pPr>
        <w:pStyle w:val="Titre7"/>
        <w:jc w:val="right"/>
        <w:rPr>
          <w:rFonts w:ascii="Arial Narrow" w:hAnsi="Arial Narrow" w:cs="Times New Roman"/>
          <w:sz w:val="24"/>
          <w:szCs w:val="24"/>
        </w:rPr>
      </w:pPr>
      <w:r w:rsidRPr="00111493">
        <w:rPr>
          <w:rFonts w:ascii="Arial Narrow" w:hAnsi="Arial Narrow" w:cs="Times New Roman"/>
          <w:sz w:val="24"/>
          <w:szCs w:val="24"/>
        </w:rPr>
        <w:t>Nom, date et signature</w:t>
      </w:r>
    </w:p>
    <w:p w:rsidR="00AF7A41" w:rsidRPr="00111493" w:rsidRDefault="00AF7A41" w:rsidP="00AF7A41">
      <w:pPr>
        <w:rPr>
          <w:rFonts w:ascii="Arial Narrow" w:hAnsi="Arial Narrow"/>
        </w:rPr>
      </w:pPr>
    </w:p>
    <w:p w:rsidR="00393DF5" w:rsidRPr="00F16F38" w:rsidRDefault="00393DF5" w:rsidP="00F16F38">
      <w:pPr>
        <w:pStyle w:val="Default"/>
        <w:spacing w:before="120"/>
        <w:rPr>
          <w:rFonts w:ascii="Arial Narrow" w:hAnsi="Arial Narrow"/>
          <w:sz w:val="22"/>
          <w:szCs w:val="22"/>
        </w:rPr>
      </w:pPr>
    </w:p>
    <w:p w:rsidR="00D21077" w:rsidRPr="00393DF5" w:rsidRDefault="00D21077" w:rsidP="00C47C98">
      <w:pPr>
        <w:pStyle w:val="Default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D21077" w:rsidRPr="00393DF5" w:rsidSect="00B4724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2A" w:rsidRDefault="0002222A" w:rsidP="00B53336">
      <w:r>
        <w:separator/>
      </w:r>
    </w:p>
  </w:endnote>
  <w:endnote w:type="continuationSeparator" w:id="0">
    <w:p w:rsidR="0002222A" w:rsidRDefault="0002222A" w:rsidP="00B5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2A" w:rsidRDefault="0002222A" w:rsidP="00B53336">
      <w:r>
        <w:separator/>
      </w:r>
    </w:p>
  </w:footnote>
  <w:footnote w:type="continuationSeparator" w:id="0">
    <w:p w:rsidR="0002222A" w:rsidRDefault="0002222A" w:rsidP="00B5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A03"/>
    <w:multiLevelType w:val="hybridMultilevel"/>
    <w:tmpl w:val="98403D9E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57620286"/>
    <w:multiLevelType w:val="hybridMultilevel"/>
    <w:tmpl w:val="0C5A3548"/>
    <w:lvl w:ilvl="0" w:tplc="5E88228E">
      <w:start w:val="1"/>
      <w:numFmt w:val="bullet"/>
      <w:lvlText w:val="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3141C5B"/>
    <w:multiLevelType w:val="hybridMultilevel"/>
    <w:tmpl w:val="CA64F81E"/>
    <w:lvl w:ilvl="0" w:tplc="00B22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C68F3"/>
    <w:multiLevelType w:val="hybridMultilevel"/>
    <w:tmpl w:val="00760864"/>
    <w:lvl w:ilvl="0" w:tplc="F89E50B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34"/>
    <w:rsid w:val="0000630F"/>
    <w:rsid w:val="0002222A"/>
    <w:rsid w:val="000858E5"/>
    <w:rsid w:val="000C0558"/>
    <w:rsid w:val="000D0EE8"/>
    <w:rsid w:val="00101B34"/>
    <w:rsid w:val="00120556"/>
    <w:rsid w:val="0015356D"/>
    <w:rsid w:val="00190C28"/>
    <w:rsid w:val="001A42AD"/>
    <w:rsid w:val="001D1DB1"/>
    <w:rsid w:val="001E6859"/>
    <w:rsid w:val="00296781"/>
    <w:rsid w:val="002D1559"/>
    <w:rsid w:val="002D54F0"/>
    <w:rsid w:val="00323CA6"/>
    <w:rsid w:val="00393DF5"/>
    <w:rsid w:val="00485AC4"/>
    <w:rsid w:val="004B1275"/>
    <w:rsid w:val="004E2322"/>
    <w:rsid w:val="004F15F9"/>
    <w:rsid w:val="005D74EA"/>
    <w:rsid w:val="006A2E99"/>
    <w:rsid w:val="006B164B"/>
    <w:rsid w:val="00766DE1"/>
    <w:rsid w:val="007977B1"/>
    <w:rsid w:val="007F40DC"/>
    <w:rsid w:val="00843DFC"/>
    <w:rsid w:val="00AF7A41"/>
    <w:rsid w:val="00B42BC0"/>
    <w:rsid w:val="00B4724F"/>
    <w:rsid w:val="00B53336"/>
    <w:rsid w:val="00B61ABD"/>
    <w:rsid w:val="00BC2A8C"/>
    <w:rsid w:val="00BD2A52"/>
    <w:rsid w:val="00BD55E2"/>
    <w:rsid w:val="00C27C24"/>
    <w:rsid w:val="00C46065"/>
    <w:rsid w:val="00C47C98"/>
    <w:rsid w:val="00CB160E"/>
    <w:rsid w:val="00D21077"/>
    <w:rsid w:val="00D65478"/>
    <w:rsid w:val="00D85015"/>
    <w:rsid w:val="00DC14CE"/>
    <w:rsid w:val="00F16F38"/>
    <w:rsid w:val="00F75746"/>
    <w:rsid w:val="00FA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5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C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BD2A52"/>
    <w:pPr>
      <w:keepNext/>
      <w:outlineLvl w:val="6"/>
    </w:pPr>
    <w:rPr>
      <w:rFonts w:ascii="Arial" w:hAnsi="Arial" w:cs="Arial"/>
      <w:smallCaps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7A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34"/>
    <w:rPr>
      <w:color w:val="FF7200"/>
      <w:u w:val="single"/>
    </w:rPr>
  </w:style>
  <w:style w:type="character" w:styleId="Accentuation">
    <w:name w:val="Emphasis"/>
    <w:basedOn w:val="Policepardfaut"/>
    <w:uiPriority w:val="20"/>
    <w:qFormat/>
    <w:rsid w:val="00101B34"/>
    <w:rPr>
      <w:i/>
      <w:iCs/>
    </w:rPr>
  </w:style>
  <w:style w:type="paragraph" w:customStyle="1" w:styleId="Default">
    <w:name w:val="Default"/>
    <w:rsid w:val="0015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5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56D"/>
    <w:rPr>
      <w:rFonts w:ascii="Tahoma" w:hAnsi="Tahoma" w:cs="Tahoma"/>
      <w:sz w:val="16"/>
      <w:szCs w:val="16"/>
    </w:rPr>
  </w:style>
  <w:style w:type="paragraph" w:customStyle="1" w:styleId="PARAGARTICLE">
    <w:name w:val="PARAG. ARTICLE"/>
    <w:rsid w:val="007F40DC"/>
    <w:pPr>
      <w:spacing w:after="0" w:line="240" w:lineRule="exact"/>
      <w:jc w:val="both"/>
    </w:pPr>
    <w:rPr>
      <w:rFonts w:ascii="Elite" w:eastAsia="Times New Roman" w:hAnsi="Elite" w:cs="Times New Roman"/>
      <w:sz w:val="24"/>
      <w:szCs w:val="24"/>
      <w:lang w:eastAsia="fr-FR"/>
    </w:rPr>
  </w:style>
  <w:style w:type="paragraph" w:customStyle="1" w:styleId="heading4">
    <w:name w:val="heading4"/>
    <w:basedOn w:val="Normal"/>
    <w:next w:val="Normal"/>
    <w:rsid w:val="007F40DC"/>
    <w:pPr>
      <w:tabs>
        <w:tab w:val="left" w:pos="851"/>
        <w:tab w:val="right" w:pos="9356"/>
      </w:tabs>
      <w:spacing w:before="120" w:after="60" w:line="360" w:lineRule="atLeast"/>
    </w:pPr>
    <w:rPr>
      <w:b/>
      <w:lang w:val="en-GB" w:eastAsia="en-GB"/>
    </w:rPr>
  </w:style>
  <w:style w:type="paragraph" w:styleId="En-tte">
    <w:name w:val="header"/>
    <w:basedOn w:val="Normal"/>
    <w:link w:val="En-tteCar"/>
    <w:uiPriority w:val="99"/>
    <w:semiHidden/>
    <w:unhideWhenUsed/>
    <w:rsid w:val="00B53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3336"/>
  </w:style>
  <w:style w:type="paragraph" w:styleId="Pieddepage">
    <w:name w:val="footer"/>
    <w:basedOn w:val="Normal"/>
    <w:link w:val="PieddepageCar"/>
    <w:uiPriority w:val="99"/>
    <w:unhideWhenUsed/>
    <w:rsid w:val="00B533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3336"/>
  </w:style>
  <w:style w:type="character" w:styleId="Marquedecommentaire">
    <w:name w:val="annotation reference"/>
    <w:basedOn w:val="Policepardfaut"/>
    <w:uiPriority w:val="99"/>
    <w:rsid w:val="007977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977B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77B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D2A52"/>
    <w:rPr>
      <w:rFonts w:ascii="Arial" w:eastAsia="Times New Roman" w:hAnsi="Arial" w:cs="Arial"/>
      <w:smallCaps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BD2A52"/>
    <w:pPr>
      <w:spacing w:line="360" w:lineRule="auto"/>
    </w:pPr>
    <w:rPr>
      <w:rFonts w:ascii="Arial" w:hAnsi="Arial" w:cs="Arial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BD2A52"/>
    <w:rPr>
      <w:rFonts w:ascii="Arial" w:eastAsia="Times New Roman" w:hAnsi="Arial" w:cs="Arial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BD2A5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127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127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B1275"/>
    <w:rPr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C47C9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47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F7A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F7A4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F7A41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1F7C8-F224-4018-B362-5BF084CF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IEDOM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</dc:creator>
  <cp:lastModifiedBy>mougin</cp:lastModifiedBy>
  <cp:revision>3</cp:revision>
  <cp:lastPrinted>2015-02-23T13:54:00Z</cp:lastPrinted>
  <dcterms:created xsi:type="dcterms:W3CDTF">2015-11-27T09:56:00Z</dcterms:created>
  <dcterms:modified xsi:type="dcterms:W3CDTF">2015-11-30T08:48:00Z</dcterms:modified>
</cp:coreProperties>
</file>