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DB243" w14:textId="40DDF3B2" w:rsidR="00D72CF0" w:rsidRDefault="00D72CF0" w:rsidP="008A4BDC">
      <w:pPr>
        <w:autoSpaceDE w:val="0"/>
        <w:autoSpaceDN w:val="0"/>
        <w:adjustRightInd w:val="0"/>
        <w:spacing w:after="0" w:line="240" w:lineRule="auto"/>
        <w:jc w:val="both"/>
        <w:rPr>
          <w:rFonts w:cstheme="minorHAnsi"/>
          <w:b/>
          <w:sz w:val="24"/>
          <w:szCs w:val="24"/>
        </w:rPr>
      </w:pPr>
    </w:p>
    <w:p w14:paraId="2FFAA725" w14:textId="77777777" w:rsidR="00D72CF0" w:rsidRPr="003D6BE3" w:rsidRDefault="00D72CF0" w:rsidP="00D72CF0">
      <w:pPr>
        <w:autoSpaceDE w:val="0"/>
        <w:autoSpaceDN w:val="0"/>
        <w:adjustRightInd w:val="0"/>
        <w:spacing w:after="0" w:line="240" w:lineRule="auto"/>
        <w:jc w:val="center"/>
        <w:rPr>
          <w:rFonts w:ascii="Times New Roman" w:hAnsi="Times New Roman" w:cs="Times New Roman"/>
          <w:b/>
          <w:bCs/>
          <w:sz w:val="36"/>
          <w:szCs w:val="36"/>
          <w14:textOutline w14:w="38100" w14:cap="rnd" w14:cmpd="sng" w14:algn="ctr">
            <w14:solidFill>
              <w14:srgbClr w14:val="000000"/>
            </w14:solidFill>
            <w14:prstDash w14:val="solid"/>
            <w14:bevel/>
          </w14:textOutline>
        </w:rPr>
      </w:pPr>
      <w:r w:rsidRPr="003D6BE3">
        <w:rPr>
          <w:rFonts w:ascii="Times New Roman" w:hAnsi="Times New Roman" w:cs="Times New Roman"/>
          <w:b/>
          <w:bCs/>
          <w:sz w:val="36"/>
          <w:szCs w:val="36"/>
          <w14:textOutline w14:w="38100" w14:cap="rnd" w14:cmpd="sng" w14:algn="ctr">
            <w14:solidFill>
              <w14:srgbClr w14:val="000000"/>
            </w14:solidFill>
            <w14:prstDash w14:val="solid"/>
            <w14:bevel/>
          </w14:textOutline>
        </w:rPr>
        <w:t>__________________________</w:t>
      </w:r>
    </w:p>
    <w:p w14:paraId="3DEAFA54" w14:textId="77777777" w:rsidR="00D72CF0" w:rsidRDefault="00D72CF0" w:rsidP="00D72CF0">
      <w:pPr>
        <w:jc w:val="center"/>
        <w:rPr>
          <w:sz w:val="52"/>
          <w:szCs w:val="52"/>
        </w:rPr>
      </w:pPr>
    </w:p>
    <w:p w14:paraId="7A9231B8" w14:textId="24AACB70" w:rsidR="00D72CF0" w:rsidRDefault="00D72CF0" w:rsidP="00D72CF0">
      <w:pPr>
        <w:jc w:val="center"/>
      </w:pPr>
      <w:r>
        <w:rPr>
          <w:sz w:val="52"/>
          <w:szCs w:val="52"/>
        </w:rPr>
        <w:t>Cartographie des moyens de paiement scripturaux</w:t>
      </w:r>
      <w:r w:rsidR="00855462">
        <w:rPr>
          <w:sz w:val="52"/>
          <w:szCs w:val="52"/>
        </w:rPr>
        <w:t> </w:t>
      </w:r>
      <w:r w:rsidR="000B4D6A">
        <w:rPr>
          <w:sz w:val="52"/>
          <w:szCs w:val="52"/>
        </w:rPr>
        <w:t>2</w:t>
      </w:r>
    </w:p>
    <w:p w14:paraId="558A4B71" w14:textId="2C1F991F" w:rsidR="00D72CF0" w:rsidRDefault="00D72CF0" w:rsidP="00D72CF0">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w:t>
      </w:r>
    </w:p>
    <w:p w14:paraId="357D0199" w14:textId="77777777" w:rsidR="00D72CF0" w:rsidRDefault="00D72CF0" w:rsidP="00D72CF0"/>
    <w:p w14:paraId="13960535" w14:textId="77777777" w:rsidR="000B4D6A" w:rsidRDefault="00D72CF0" w:rsidP="00D72CF0">
      <w:pPr>
        <w:jc w:val="center"/>
        <w:rPr>
          <w:sz w:val="52"/>
          <w:szCs w:val="52"/>
        </w:rPr>
      </w:pPr>
      <w:r w:rsidRPr="00C343AE">
        <w:rPr>
          <w:sz w:val="52"/>
          <w:szCs w:val="52"/>
        </w:rPr>
        <w:t xml:space="preserve">Collecte </w:t>
      </w:r>
      <w:r>
        <w:rPr>
          <w:sz w:val="52"/>
          <w:szCs w:val="52"/>
        </w:rPr>
        <w:t>de l</w:t>
      </w:r>
      <w:r w:rsidR="000B4D6A">
        <w:rPr>
          <w:sz w:val="52"/>
          <w:szCs w:val="52"/>
        </w:rPr>
        <w:t xml:space="preserve">’Institut d’émission </w:t>
      </w:r>
    </w:p>
    <w:p w14:paraId="17B3125E" w14:textId="0E08790F" w:rsidR="00D72CF0" w:rsidRPr="00C343AE" w:rsidRDefault="00EE0373" w:rsidP="00D72CF0">
      <w:pPr>
        <w:jc w:val="center"/>
        <w:rPr>
          <w:sz w:val="52"/>
          <w:szCs w:val="52"/>
        </w:rPr>
      </w:pPr>
      <w:r>
        <w:rPr>
          <w:sz w:val="52"/>
          <w:szCs w:val="52"/>
        </w:rPr>
        <w:t>d’O</w:t>
      </w:r>
      <w:r w:rsidR="000B4D6A">
        <w:rPr>
          <w:sz w:val="52"/>
          <w:szCs w:val="52"/>
        </w:rPr>
        <w:t>utre-mer</w:t>
      </w:r>
    </w:p>
    <w:p w14:paraId="4BD45413" w14:textId="61C746CD" w:rsidR="00D72CF0" w:rsidRDefault="00D72CF0" w:rsidP="00D72CF0">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__________________________</w:t>
      </w:r>
    </w:p>
    <w:p w14:paraId="2BAA3206" w14:textId="1436EA4D" w:rsidR="00D72CF0" w:rsidRDefault="00D72CF0" w:rsidP="00D72CF0"/>
    <w:p w14:paraId="3B4DD0D8" w14:textId="30A44EAD" w:rsidR="00D72CF0" w:rsidRDefault="00D72CF0" w:rsidP="00D72CF0"/>
    <w:p w14:paraId="3351BEF1" w14:textId="22B1FE93" w:rsidR="00D72CF0" w:rsidRDefault="00D72CF0" w:rsidP="00D72CF0"/>
    <w:p w14:paraId="62170089" w14:textId="5558E76E" w:rsidR="00D72CF0" w:rsidRPr="00E077A7" w:rsidRDefault="00D72CF0" w:rsidP="00D72CF0">
      <w:pPr>
        <w:jc w:val="center"/>
        <w:rPr>
          <w:b/>
          <w:sz w:val="52"/>
          <w:szCs w:val="52"/>
        </w:rPr>
      </w:pPr>
      <w:r w:rsidRPr="00E077A7">
        <w:rPr>
          <w:b/>
          <w:sz w:val="52"/>
          <w:szCs w:val="52"/>
        </w:rPr>
        <w:t>Guide de remplissage</w:t>
      </w:r>
    </w:p>
    <w:p w14:paraId="277C7192" w14:textId="414165C7" w:rsidR="00D72CF0" w:rsidRDefault="00D72CF0" w:rsidP="00D72CF0">
      <w:pPr>
        <w:jc w:val="center"/>
        <w:rPr>
          <w:sz w:val="36"/>
          <w:szCs w:val="36"/>
        </w:rPr>
      </w:pPr>
      <w:r w:rsidRPr="00E077A7">
        <w:rPr>
          <w:sz w:val="36"/>
          <w:szCs w:val="36"/>
        </w:rPr>
        <w:t>à l’attention des déclarants</w:t>
      </w:r>
    </w:p>
    <w:p w14:paraId="67770BFC" w14:textId="77777777" w:rsidR="00841F90" w:rsidRDefault="00841F90" w:rsidP="00D72CF0"/>
    <w:p w14:paraId="4A877712" w14:textId="5015C32A" w:rsidR="00D72CF0" w:rsidRPr="008D2C29" w:rsidRDefault="00415144" w:rsidP="008D2C29">
      <w:pPr>
        <w:jc w:val="center"/>
        <w:rPr>
          <w:b/>
          <w:sz w:val="52"/>
          <w:szCs w:val="52"/>
        </w:rPr>
      </w:pPr>
      <w:bookmarkStart w:id="0" w:name="_Hlk190860821"/>
      <w:r w:rsidRPr="008D2C29">
        <w:rPr>
          <w:b/>
          <w:sz w:val="52"/>
          <w:szCs w:val="52"/>
        </w:rPr>
        <w:t>Applicable sur les données de 2024</w:t>
      </w:r>
    </w:p>
    <w:bookmarkEnd w:id="0"/>
    <w:p w14:paraId="50DB6147" w14:textId="41CAE22E" w:rsidR="00D72CF0" w:rsidRDefault="00D72CF0" w:rsidP="00D72CF0"/>
    <w:p w14:paraId="0B2FD1CA" w14:textId="4ED3EAD0" w:rsidR="00D72CF0" w:rsidRDefault="00045AA3" w:rsidP="008D2C29">
      <w:pPr>
        <w:jc w:val="center"/>
      </w:pPr>
      <w:r>
        <w:rPr>
          <w:noProof/>
        </w:rPr>
        <w:drawing>
          <wp:inline distT="0" distB="0" distL="0" distR="0" wp14:anchorId="4A49561D" wp14:editId="7D480425">
            <wp:extent cx="2943860" cy="171450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860" cy="1714500"/>
                    </a:xfrm>
                    <a:prstGeom prst="rect">
                      <a:avLst/>
                    </a:prstGeom>
                    <a:noFill/>
                  </pic:spPr>
                </pic:pic>
              </a:graphicData>
            </a:graphic>
          </wp:inline>
        </w:drawing>
      </w:r>
    </w:p>
    <w:p w14:paraId="448FE290" w14:textId="6DECF161" w:rsidR="00D72CF0" w:rsidRDefault="000B4D6A" w:rsidP="00CF30A8">
      <w:pPr>
        <w:jc w:val="both"/>
      </w:pPr>
      <w:r>
        <w:t xml:space="preserve">                                                </w:t>
      </w:r>
    </w:p>
    <w:p w14:paraId="329FD306" w14:textId="77777777" w:rsidR="0027154D" w:rsidRDefault="0027154D">
      <w:pPr>
        <w:rPr>
          <w:rFonts w:cstheme="minorHAnsi"/>
          <w:b/>
          <w:sz w:val="28"/>
          <w:szCs w:val="28"/>
        </w:rPr>
      </w:pPr>
      <w:r w:rsidRPr="0027154D">
        <w:rPr>
          <w:rFonts w:cstheme="minorHAnsi"/>
          <w:b/>
          <w:sz w:val="28"/>
          <w:szCs w:val="28"/>
        </w:rPr>
        <w:lastRenderedPageBreak/>
        <w:t>S</w:t>
      </w:r>
      <w:r>
        <w:rPr>
          <w:rFonts w:cstheme="minorHAnsi"/>
          <w:b/>
          <w:sz w:val="28"/>
          <w:szCs w:val="28"/>
        </w:rPr>
        <w:t>uivi des versions</w:t>
      </w:r>
    </w:p>
    <w:tbl>
      <w:tblPr>
        <w:tblStyle w:val="Grilledutableau"/>
        <w:tblW w:w="0" w:type="auto"/>
        <w:tblLook w:val="04A0" w:firstRow="1" w:lastRow="0" w:firstColumn="1" w:lastColumn="0" w:noHBand="0" w:noVBand="1"/>
      </w:tblPr>
      <w:tblGrid>
        <w:gridCol w:w="1400"/>
        <w:gridCol w:w="1278"/>
        <w:gridCol w:w="6382"/>
      </w:tblGrid>
      <w:tr w:rsidR="0027154D" w14:paraId="4B3BA12A" w14:textId="77777777" w:rsidTr="0027154D">
        <w:tc>
          <w:tcPr>
            <w:tcW w:w="1400" w:type="dxa"/>
          </w:tcPr>
          <w:p w14:paraId="5B186890" w14:textId="0BEB729B" w:rsidR="0027154D" w:rsidRPr="0027154D" w:rsidRDefault="0027154D">
            <w:pPr>
              <w:rPr>
                <w:rFonts w:cstheme="minorHAnsi"/>
                <w:b/>
              </w:rPr>
            </w:pPr>
            <w:r w:rsidRPr="0027154D">
              <w:rPr>
                <w:rFonts w:cstheme="minorHAnsi"/>
                <w:b/>
              </w:rPr>
              <w:t>Version</w:t>
            </w:r>
          </w:p>
        </w:tc>
        <w:tc>
          <w:tcPr>
            <w:tcW w:w="1278" w:type="dxa"/>
          </w:tcPr>
          <w:p w14:paraId="52703195" w14:textId="5B25F434" w:rsidR="0027154D" w:rsidRPr="0027154D" w:rsidRDefault="0027154D">
            <w:pPr>
              <w:rPr>
                <w:rFonts w:cstheme="minorHAnsi"/>
                <w:b/>
              </w:rPr>
            </w:pPr>
            <w:r w:rsidRPr="0027154D">
              <w:rPr>
                <w:rFonts w:cstheme="minorHAnsi"/>
                <w:b/>
              </w:rPr>
              <w:t>Date</w:t>
            </w:r>
          </w:p>
        </w:tc>
        <w:tc>
          <w:tcPr>
            <w:tcW w:w="6382" w:type="dxa"/>
          </w:tcPr>
          <w:p w14:paraId="352AEFBB" w14:textId="1DBA94CF" w:rsidR="0027154D" w:rsidRPr="0027154D" w:rsidRDefault="0027154D">
            <w:pPr>
              <w:rPr>
                <w:rFonts w:cstheme="minorHAnsi"/>
                <w:b/>
              </w:rPr>
            </w:pPr>
            <w:r w:rsidRPr="0027154D">
              <w:rPr>
                <w:rFonts w:cstheme="minorHAnsi"/>
                <w:b/>
              </w:rPr>
              <w:t>Commentaires</w:t>
            </w:r>
          </w:p>
        </w:tc>
      </w:tr>
      <w:tr w:rsidR="0027154D" w14:paraId="471938B5" w14:textId="77777777" w:rsidTr="008D2C29">
        <w:trPr>
          <w:trHeight w:hRule="exact" w:val="284"/>
        </w:trPr>
        <w:tc>
          <w:tcPr>
            <w:tcW w:w="1400" w:type="dxa"/>
          </w:tcPr>
          <w:p w14:paraId="49A2A5FE" w14:textId="00521DA2" w:rsidR="0027154D" w:rsidRPr="0027154D" w:rsidRDefault="0027154D">
            <w:pPr>
              <w:rPr>
                <w:rFonts w:cstheme="minorHAnsi"/>
                <w:sz w:val="18"/>
              </w:rPr>
            </w:pPr>
            <w:r w:rsidRPr="0027154D">
              <w:rPr>
                <w:rFonts w:cstheme="minorHAnsi"/>
                <w:sz w:val="18"/>
              </w:rPr>
              <w:t>1.0</w:t>
            </w:r>
          </w:p>
        </w:tc>
        <w:tc>
          <w:tcPr>
            <w:tcW w:w="1278" w:type="dxa"/>
          </w:tcPr>
          <w:p w14:paraId="7FC6E406" w14:textId="6D3215A7" w:rsidR="0027154D" w:rsidRPr="0027154D" w:rsidRDefault="00E67AD1" w:rsidP="00E67AD1">
            <w:pPr>
              <w:rPr>
                <w:rFonts w:cstheme="minorHAnsi"/>
                <w:sz w:val="18"/>
              </w:rPr>
            </w:pPr>
            <w:r>
              <w:rPr>
                <w:rFonts w:cstheme="minorHAnsi"/>
                <w:sz w:val="18"/>
              </w:rPr>
              <w:t>08</w:t>
            </w:r>
            <w:r w:rsidR="0027154D" w:rsidRPr="0027154D">
              <w:rPr>
                <w:rFonts w:cstheme="minorHAnsi"/>
                <w:sz w:val="18"/>
              </w:rPr>
              <w:t>/</w:t>
            </w:r>
            <w:r w:rsidR="004301D5">
              <w:rPr>
                <w:rFonts w:cstheme="minorHAnsi"/>
                <w:sz w:val="18"/>
              </w:rPr>
              <w:t>1</w:t>
            </w:r>
            <w:r w:rsidR="008A63AC">
              <w:rPr>
                <w:rFonts w:cstheme="minorHAnsi"/>
                <w:sz w:val="18"/>
              </w:rPr>
              <w:t>2</w:t>
            </w:r>
            <w:r w:rsidR="0027154D" w:rsidRPr="0027154D">
              <w:rPr>
                <w:rFonts w:cstheme="minorHAnsi"/>
                <w:sz w:val="18"/>
              </w:rPr>
              <w:t>/202</w:t>
            </w:r>
            <w:r w:rsidR="000B4D6A">
              <w:rPr>
                <w:rFonts w:cstheme="minorHAnsi"/>
                <w:sz w:val="18"/>
              </w:rPr>
              <w:t>2</w:t>
            </w:r>
          </w:p>
        </w:tc>
        <w:tc>
          <w:tcPr>
            <w:tcW w:w="6382" w:type="dxa"/>
          </w:tcPr>
          <w:p w14:paraId="0C26C9D2" w14:textId="034DF480" w:rsidR="0027154D" w:rsidRPr="0027154D" w:rsidRDefault="00E256B4">
            <w:pPr>
              <w:rPr>
                <w:rFonts w:cstheme="minorHAnsi"/>
                <w:sz w:val="18"/>
              </w:rPr>
            </w:pPr>
            <w:r>
              <w:rPr>
                <w:rFonts w:cstheme="minorHAnsi"/>
                <w:sz w:val="18"/>
              </w:rPr>
              <w:t>Version initiale de l’IEOM</w:t>
            </w:r>
          </w:p>
        </w:tc>
      </w:tr>
      <w:tr w:rsidR="0027154D" w14:paraId="679D27D3" w14:textId="77777777" w:rsidTr="008D2C29">
        <w:trPr>
          <w:trHeight w:hRule="exact" w:val="284"/>
        </w:trPr>
        <w:tc>
          <w:tcPr>
            <w:tcW w:w="1400" w:type="dxa"/>
          </w:tcPr>
          <w:p w14:paraId="2DA1532B" w14:textId="19B67B08" w:rsidR="0027154D" w:rsidRPr="0027154D" w:rsidRDefault="0027154D" w:rsidP="0027154D">
            <w:pPr>
              <w:rPr>
                <w:rFonts w:cstheme="minorHAnsi"/>
                <w:sz w:val="18"/>
              </w:rPr>
            </w:pPr>
            <w:r w:rsidRPr="0027154D">
              <w:rPr>
                <w:rFonts w:cstheme="minorHAnsi"/>
                <w:sz w:val="18"/>
              </w:rPr>
              <w:t>1.1</w:t>
            </w:r>
          </w:p>
        </w:tc>
        <w:tc>
          <w:tcPr>
            <w:tcW w:w="1278" w:type="dxa"/>
          </w:tcPr>
          <w:p w14:paraId="2100632D" w14:textId="1FCD8950" w:rsidR="0027154D" w:rsidRPr="0027154D" w:rsidRDefault="00625454" w:rsidP="0027154D">
            <w:pPr>
              <w:rPr>
                <w:rFonts w:cstheme="minorHAnsi"/>
                <w:sz w:val="18"/>
              </w:rPr>
            </w:pPr>
            <w:r>
              <w:rPr>
                <w:rFonts w:cstheme="minorHAnsi"/>
                <w:sz w:val="18"/>
              </w:rPr>
              <w:t>01/12/2023</w:t>
            </w:r>
          </w:p>
        </w:tc>
        <w:tc>
          <w:tcPr>
            <w:tcW w:w="6382" w:type="dxa"/>
          </w:tcPr>
          <w:p w14:paraId="26E984EC" w14:textId="095AD03A" w:rsidR="0027154D" w:rsidRPr="000E648F" w:rsidRDefault="00625454" w:rsidP="00CF30A8">
            <w:pPr>
              <w:rPr>
                <w:rFonts w:cstheme="minorHAnsi"/>
                <w:sz w:val="18"/>
              </w:rPr>
            </w:pPr>
            <w:r>
              <w:rPr>
                <w:rFonts w:cstheme="minorHAnsi"/>
                <w:sz w:val="18"/>
              </w:rPr>
              <w:t xml:space="preserve">Version </w:t>
            </w:r>
            <w:r w:rsidR="00CF30A8">
              <w:rPr>
                <w:rFonts w:cstheme="minorHAnsi"/>
                <w:sz w:val="18"/>
              </w:rPr>
              <w:t xml:space="preserve">post </w:t>
            </w:r>
            <w:r>
              <w:rPr>
                <w:rFonts w:cstheme="minorHAnsi"/>
                <w:sz w:val="18"/>
              </w:rPr>
              <w:t>développements ONEGATE</w:t>
            </w:r>
          </w:p>
        </w:tc>
      </w:tr>
      <w:tr w:rsidR="00045AA3" w:rsidRPr="009904F0" w14:paraId="73B7AB19" w14:textId="77777777" w:rsidTr="008D2C29">
        <w:trPr>
          <w:trHeight w:hRule="exact" w:val="284"/>
        </w:trPr>
        <w:tc>
          <w:tcPr>
            <w:tcW w:w="1400" w:type="dxa"/>
          </w:tcPr>
          <w:p w14:paraId="7FD45F84" w14:textId="77777777" w:rsidR="00045AA3" w:rsidRPr="009904F0" w:rsidRDefault="00045AA3" w:rsidP="00BD6062">
            <w:pPr>
              <w:spacing w:after="160" w:line="259" w:lineRule="auto"/>
              <w:rPr>
                <w:rFonts w:cstheme="minorHAnsi"/>
                <w:sz w:val="18"/>
                <w:szCs w:val="18"/>
              </w:rPr>
            </w:pPr>
            <w:r>
              <w:rPr>
                <w:rFonts w:cstheme="minorHAnsi"/>
                <w:sz w:val="18"/>
                <w:szCs w:val="18"/>
              </w:rPr>
              <w:t>1.2</w:t>
            </w:r>
          </w:p>
        </w:tc>
        <w:tc>
          <w:tcPr>
            <w:tcW w:w="1278" w:type="dxa"/>
          </w:tcPr>
          <w:p w14:paraId="11613EF2" w14:textId="77777777" w:rsidR="00045AA3" w:rsidRPr="009904F0" w:rsidRDefault="00045AA3" w:rsidP="00BD6062">
            <w:pPr>
              <w:spacing w:after="160" w:line="259" w:lineRule="auto"/>
              <w:rPr>
                <w:rFonts w:cstheme="minorHAnsi"/>
                <w:sz w:val="18"/>
                <w:szCs w:val="18"/>
              </w:rPr>
            </w:pPr>
            <w:r>
              <w:rPr>
                <w:rFonts w:cstheme="minorHAnsi"/>
                <w:sz w:val="18"/>
                <w:szCs w:val="18"/>
              </w:rPr>
              <w:t>19/02/2025</w:t>
            </w:r>
          </w:p>
        </w:tc>
        <w:tc>
          <w:tcPr>
            <w:tcW w:w="6382" w:type="dxa"/>
          </w:tcPr>
          <w:p w14:paraId="5AB88448" w14:textId="77777777" w:rsidR="00045AA3" w:rsidRPr="009904F0" w:rsidRDefault="00045AA3" w:rsidP="00BD6062">
            <w:pPr>
              <w:spacing w:line="259" w:lineRule="auto"/>
              <w:contextualSpacing/>
              <w:rPr>
                <w:rFonts w:cstheme="minorHAnsi"/>
                <w:sz w:val="18"/>
                <w:szCs w:val="18"/>
              </w:rPr>
            </w:pPr>
            <w:r>
              <w:rPr>
                <w:rFonts w:cstheme="minorHAnsi"/>
                <w:sz w:val="18"/>
                <w:szCs w:val="18"/>
              </w:rPr>
              <w:t>Précisions et modifications de libellés dans certains tableaux</w:t>
            </w:r>
          </w:p>
        </w:tc>
      </w:tr>
      <w:tr w:rsidR="0027154D" w14:paraId="2CA2F643" w14:textId="77777777" w:rsidTr="008D2C29">
        <w:trPr>
          <w:trHeight w:hRule="exact" w:val="284"/>
        </w:trPr>
        <w:tc>
          <w:tcPr>
            <w:tcW w:w="1400" w:type="dxa"/>
          </w:tcPr>
          <w:p w14:paraId="130DBE8B" w14:textId="77777777" w:rsidR="0027154D" w:rsidRPr="0027154D" w:rsidRDefault="0027154D" w:rsidP="0027154D">
            <w:pPr>
              <w:rPr>
                <w:rFonts w:cstheme="minorHAnsi"/>
                <w:sz w:val="18"/>
              </w:rPr>
            </w:pPr>
          </w:p>
        </w:tc>
        <w:tc>
          <w:tcPr>
            <w:tcW w:w="1278" w:type="dxa"/>
          </w:tcPr>
          <w:p w14:paraId="11539BC3" w14:textId="77777777" w:rsidR="0027154D" w:rsidRPr="0027154D" w:rsidRDefault="0027154D" w:rsidP="0027154D">
            <w:pPr>
              <w:rPr>
                <w:rFonts w:cstheme="minorHAnsi"/>
                <w:sz w:val="18"/>
              </w:rPr>
            </w:pPr>
          </w:p>
        </w:tc>
        <w:tc>
          <w:tcPr>
            <w:tcW w:w="6382" w:type="dxa"/>
          </w:tcPr>
          <w:p w14:paraId="4F8B4355" w14:textId="77777777" w:rsidR="0027154D" w:rsidRPr="0027154D" w:rsidRDefault="0027154D" w:rsidP="0027154D">
            <w:pPr>
              <w:rPr>
                <w:rFonts w:cstheme="minorHAnsi"/>
                <w:sz w:val="18"/>
              </w:rPr>
            </w:pPr>
          </w:p>
        </w:tc>
      </w:tr>
      <w:tr w:rsidR="0027154D" w14:paraId="659D68FC" w14:textId="77777777" w:rsidTr="008D2C29">
        <w:trPr>
          <w:trHeight w:hRule="exact" w:val="284"/>
        </w:trPr>
        <w:tc>
          <w:tcPr>
            <w:tcW w:w="1400" w:type="dxa"/>
          </w:tcPr>
          <w:p w14:paraId="02CE2EC7" w14:textId="77777777" w:rsidR="0027154D" w:rsidRPr="0027154D" w:rsidRDefault="0027154D" w:rsidP="0027154D">
            <w:pPr>
              <w:rPr>
                <w:rFonts w:cstheme="minorHAnsi"/>
                <w:sz w:val="18"/>
              </w:rPr>
            </w:pPr>
          </w:p>
        </w:tc>
        <w:tc>
          <w:tcPr>
            <w:tcW w:w="1278" w:type="dxa"/>
          </w:tcPr>
          <w:p w14:paraId="3AE531E1" w14:textId="77777777" w:rsidR="0027154D" w:rsidRPr="0027154D" w:rsidRDefault="0027154D" w:rsidP="0027154D">
            <w:pPr>
              <w:rPr>
                <w:rFonts w:cstheme="minorHAnsi"/>
                <w:sz w:val="18"/>
              </w:rPr>
            </w:pPr>
          </w:p>
        </w:tc>
        <w:tc>
          <w:tcPr>
            <w:tcW w:w="6382" w:type="dxa"/>
          </w:tcPr>
          <w:p w14:paraId="05B75751" w14:textId="77777777" w:rsidR="0027154D" w:rsidRPr="0027154D" w:rsidRDefault="0027154D" w:rsidP="0027154D">
            <w:pPr>
              <w:rPr>
                <w:rFonts w:cstheme="minorHAnsi"/>
                <w:sz w:val="18"/>
              </w:rPr>
            </w:pPr>
          </w:p>
        </w:tc>
      </w:tr>
      <w:tr w:rsidR="0027154D" w14:paraId="324E2061" w14:textId="77777777" w:rsidTr="008D2C29">
        <w:trPr>
          <w:trHeight w:hRule="exact" w:val="284"/>
        </w:trPr>
        <w:tc>
          <w:tcPr>
            <w:tcW w:w="1400" w:type="dxa"/>
          </w:tcPr>
          <w:p w14:paraId="62D16BFA" w14:textId="77777777" w:rsidR="0027154D" w:rsidRPr="0027154D" w:rsidRDefault="0027154D" w:rsidP="0027154D">
            <w:pPr>
              <w:rPr>
                <w:rFonts w:cstheme="minorHAnsi"/>
                <w:sz w:val="18"/>
              </w:rPr>
            </w:pPr>
          </w:p>
        </w:tc>
        <w:tc>
          <w:tcPr>
            <w:tcW w:w="1278" w:type="dxa"/>
          </w:tcPr>
          <w:p w14:paraId="17284D42" w14:textId="77777777" w:rsidR="0027154D" w:rsidRPr="0027154D" w:rsidRDefault="0027154D" w:rsidP="0027154D">
            <w:pPr>
              <w:rPr>
                <w:rFonts w:cstheme="minorHAnsi"/>
                <w:sz w:val="18"/>
              </w:rPr>
            </w:pPr>
          </w:p>
        </w:tc>
        <w:tc>
          <w:tcPr>
            <w:tcW w:w="6382" w:type="dxa"/>
          </w:tcPr>
          <w:p w14:paraId="0028A4FD" w14:textId="77777777" w:rsidR="0027154D" w:rsidRPr="0027154D" w:rsidRDefault="0027154D" w:rsidP="0027154D">
            <w:pPr>
              <w:rPr>
                <w:rFonts w:cstheme="minorHAnsi"/>
                <w:sz w:val="18"/>
              </w:rPr>
            </w:pPr>
          </w:p>
        </w:tc>
      </w:tr>
    </w:tbl>
    <w:p w14:paraId="37289044" w14:textId="7A79EDAC" w:rsidR="0027154D" w:rsidRPr="0027154D" w:rsidRDefault="0027154D">
      <w:pPr>
        <w:rPr>
          <w:rFonts w:cstheme="minorHAnsi"/>
          <w:b/>
          <w:caps/>
          <w:sz w:val="28"/>
          <w:szCs w:val="28"/>
        </w:rPr>
      </w:pPr>
      <w:r w:rsidRPr="0027154D">
        <w:rPr>
          <w:rFonts w:cstheme="minorHAnsi"/>
          <w:b/>
          <w:caps/>
          <w:sz w:val="28"/>
          <w:szCs w:val="28"/>
        </w:rPr>
        <w:br w:type="page"/>
      </w:r>
    </w:p>
    <w:p w14:paraId="545E0518" w14:textId="014109FB" w:rsidR="00D43A6B" w:rsidRDefault="00D43A6B" w:rsidP="00D43A6B">
      <w:pPr>
        <w:jc w:val="center"/>
        <w:rPr>
          <w:rFonts w:cstheme="minorHAnsi"/>
          <w:b/>
          <w:caps/>
          <w:sz w:val="28"/>
          <w:szCs w:val="28"/>
        </w:rPr>
      </w:pPr>
      <w:r w:rsidRPr="00D43A6B">
        <w:rPr>
          <w:rFonts w:cstheme="minorHAnsi"/>
          <w:b/>
          <w:caps/>
          <w:sz w:val="28"/>
          <w:szCs w:val="28"/>
        </w:rPr>
        <w:lastRenderedPageBreak/>
        <w:t>SOMMAIRE</w:t>
      </w:r>
    </w:p>
    <w:sdt>
      <w:sdtPr>
        <w:id w:val="-639261931"/>
        <w:docPartObj>
          <w:docPartGallery w:val="Table of Contents"/>
          <w:docPartUnique/>
        </w:docPartObj>
      </w:sdtPr>
      <w:sdtEndPr>
        <w:rPr>
          <w:b/>
          <w:bCs/>
        </w:rPr>
      </w:sdtEndPr>
      <w:sdtContent>
        <w:p w14:paraId="085C86D2" w14:textId="7A6EAEAE" w:rsidR="00625454" w:rsidRDefault="001E6A53">
          <w:pPr>
            <w:pStyle w:val="TM1"/>
            <w:tabs>
              <w:tab w:val="right" w:leader="dot" w:pos="9060"/>
            </w:tabs>
            <w:rPr>
              <w:rFonts w:eastAsiaTheme="minorEastAsia"/>
              <w:noProof/>
              <w:lang w:eastAsia="fr-FR"/>
            </w:rPr>
          </w:pPr>
          <w:r>
            <w:fldChar w:fldCharType="begin"/>
          </w:r>
          <w:r>
            <w:instrText xml:space="preserve"> TOC \o "1-4" \h \z \u </w:instrText>
          </w:r>
          <w:r>
            <w:fldChar w:fldCharType="separate"/>
          </w:r>
          <w:hyperlink w:anchor="_Toc153459355" w:history="1">
            <w:r w:rsidR="00625454" w:rsidRPr="00EA77CA">
              <w:rPr>
                <w:rStyle w:val="Lienhypertexte"/>
                <w:noProof/>
              </w:rPr>
              <w:t>AVANT-PROPOS</w:t>
            </w:r>
            <w:r w:rsidR="00625454">
              <w:rPr>
                <w:noProof/>
                <w:webHidden/>
              </w:rPr>
              <w:tab/>
            </w:r>
            <w:r w:rsidR="00625454">
              <w:rPr>
                <w:noProof/>
                <w:webHidden/>
              </w:rPr>
              <w:fldChar w:fldCharType="begin"/>
            </w:r>
            <w:r w:rsidR="00625454">
              <w:rPr>
                <w:noProof/>
                <w:webHidden/>
              </w:rPr>
              <w:instrText xml:space="preserve"> PAGEREF _Toc153459355 \h </w:instrText>
            </w:r>
            <w:r w:rsidR="00625454">
              <w:rPr>
                <w:noProof/>
                <w:webHidden/>
              </w:rPr>
            </w:r>
            <w:r w:rsidR="00625454">
              <w:rPr>
                <w:noProof/>
                <w:webHidden/>
              </w:rPr>
              <w:fldChar w:fldCharType="separate"/>
            </w:r>
            <w:r w:rsidR="00625454">
              <w:rPr>
                <w:noProof/>
                <w:webHidden/>
              </w:rPr>
              <w:t>1</w:t>
            </w:r>
            <w:r w:rsidR="00625454">
              <w:rPr>
                <w:noProof/>
                <w:webHidden/>
              </w:rPr>
              <w:fldChar w:fldCharType="end"/>
            </w:r>
          </w:hyperlink>
        </w:p>
        <w:p w14:paraId="60ACE00F" w14:textId="0DABA48C" w:rsidR="00625454" w:rsidRDefault="00343465">
          <w:pPr>
            <w:pStyle w:val="TM1"/>
            <w:tabs>
              <w:tab w:val="left" w:pos="440"/>
              <w:tab w:val="right" w:leader="dot" w:pos="9060"/>
            </w:tabs>
            <w:rPr>
              <w:rFonts w:eastAsiaTheme="minorEastAsia"/>
              <w:noProof/>
              <w:lang w:eastAsia="fr-FR"/>
            </w:rPr>
          </w:pPr>
          <w:hyperlink w:anchor="_Toc153459356" w:history="1">
            <w:r w:rsidR="00625454" w:rsidRPr="00EA77CA">
              <w:rPr>
                <w:rStyle w:val="Lienhypertexte"/>
                <w:noProof/>
              </w:rPr>
              <w:t>1.</w:t>
            </w:r>
            <w:r w:rsidR="00625454">
              <w:rPr>
                <w:rFonts w:eastAsiaTheme="minorEastAsia"/>
                <w:noProof/>
                <w:lang w:eastAsia="fr-FR"/>
              </w:rPr>
              <w:tab/>
            </w:r>
            <w:r w:rsidR="00625454" w:rsidRPr="00EA77CA">
              <w:rPr>
                <w:rStyle w:val="Lienhypertexte"/>
                <w:noProof/>
              </w:rPr>
              <w:t>Introduction</w:t>
            </w:r>
            <w:r w:rsidR="00625454">
              <w:rPr>
                <w:noProof/>
                <w:webHidden/>
              </w:rPr>
              <w:tab/>
            </w:r>
            <w:r w:rsidR="00625454">
              <w:rPr>
                <w:noProof/>
                <w:webHidden/>
              </w:rPr>
              <w:fldChar w:fldCharType="begin"/>
            </w:r>
            <w:r w:rsidR="00625454">
              <w:rPr>
                <w:noProof/>
                <w:webHidden/>
              </w:rPr>
              <w:instrText xml:space="preserve"> PAGEREF _Toc153459356 \h </w:instrText>
            </w:r>
            <w:r w:rsidR="00625454">
              <w:rPr>
                <w:noProof/>
                <w:webHidden/>
              </w:rPr>
            </w:r>
            <w:r w:rsidR="00625454">
              <w:rPr>
                <w:noProof/>
                <w:webHidden/>
              </w:rPr>
              <w:fldChar w:fldCharType="separate"/>
            </w:r>
            <w:r w:rsidR="00625454">
              <w:rPr>
                <w:noProof/>
                <w:webHidden/>
              </w:rPr>
              <w:t>1</w:t>
            </w:r>
            <w:r w:rsidR="00625454">
              <w:rPr>
                <w:noProof/>
                <w:webHidden/>
              </w:rPr>
              <w:fldChar w:fldCharType="end"/>
            </w:r>
          </w:hyperlink>
        </w:p>
        <w:p w14:paraId="631C7B03" w14:textId="6ECA249B" w:rsidR="00625454" w:rsidRDefault="00343465">
          <w:pPr>
            <w:pStyle w:val="TM1"/>
            <w:tabs>
              <w:tab w:val="left" w:pos="440"/>
              <w:tab w:val="right" w:leader="dot" w:pos="9060"/>
            </w:tabs>
            <w:rPr>
              <w:rFonts w:eastAsiaTheme="minorEastAsia"/>
              <w:noProof/>
              <w:lang w:eastAsia="fr-FR"/>
            </w:rPr>
          </w:pPr>
          <w:hyperlink w:anchor="_Toc153459357" w:history="1">
            <w:r w:rsidR="00625454" w:rsidRPr="00EA77CA">
              <w:rPr>
                <w:rStyle w:val="Lienhypertexte"/>
                <w:noProof/>
              </w:rPr>
              <w:t>2.</w:t>
            </w:r>
            <w:r w:rsidR="00625454">
              <w:rPr>
                <w:rFonts w:eastAsiaTheme="minorEastAsia"/>
                <w:noProof/>
                <w:lang w:eastAsia="fr-FR"/>
              </w:rPr>
              <w:tab/>
            </w:r>
            <w:r w:rsidR="00625454" w:rsidRPr="00EA77CA">
              <w:rPr>
                <w:rStyle w:val="Lienhypertexte"/>
                <w:noProof/>
              </w:rPr>
              <w:t>Établissements assujettis</w:t>
            </w:r>
            <w:r w:rsidR="00625454">
              <w:rPr>
                <w:noProof/>
                <w:webHidden/>
              </w:rPr>
              <w:tab/>
            </w:r>
            <w:r w:rsidR="00625454">
              <w:rPr>
                <w:noProof/>
                <w:webHidden/>
              </w:rPr>
              <w:fldChar w:fldCharType="begin"/>
            </w:r>
            <w:r w:rsidR="00625454">
              <w:rPr>
                <w:noProof/>
                <w:webHidden/>
              </w:rPr>
              <w:instrText xml:space="preserve"> PAGEREF _Toc153459357 \h </w:instrText>
            </w:r>
            <w:r w:rsidR="00625454">
              <w:rPr>
                <w:noProof/>
                <w:webHidden/>
              </w:rPr>
            </w:r>
            <w:r w:rsidR="00625454">
              <w:rPr>
                <w:noProof/>
                <w:webHidden/>
              </w:rPr>
              <w:fldChar w:fldCharType="separate"/>
            </w:r>
            <w:r w:rsidR="00625454">
              <w:rPr>
                <w:noProof/>
                <w:webHidden/>
              </w:rPr>
              <w:t>2</w:t>
            </w:r>
            <w:r w:rsidR="00625454">
              <w:rPr>
                <w:noProof/>
                <w:webHidden/>
              </w:rPr>
              <w:fldChar w:fldCharType="end"/>
            </w:r>
          </w:hyperlink>
        </w:p>
        <w:p w14:paraId="56A7FA94" w14:textId="17AF958E" w:rsidR="00625454" w:rsidRDefault="00343465">
          <w:pPr>
            <w:pStyle w:val="TM1"/>
            <w:tabs>
              <w:tab w:val="left" w:pos="440"/>
              <w:tab w:val="right" w:leader="dot" w:pos="9060"/>
            </w:tabs>
            <w:rPr>
              <w:rFonts w:eastAsiaTheme="minorEastAsia"/>
              <w:noProof/>
              <w:lang w:eastAsia="fr-FR"/>
            </w:rPr>
          </w:pPr>
          <w:hyperlink w:anchor="_Toc153459358" w:history="1">
            <w:r w:rsidR="00625454" w:rsidRPr="00EA77CA">
              <w:rPr>
                <w:rStyle w:val="Lienhypertexte"/>
                <w:noProof/>
              </w:rPr>
              <w:t>3.</w:t>
            </w:r>
            <w:r w:rsidR="00625454">
              <w:rPr>
                <w:rFonts w:eastAsiaTheme="minorEastAsia"/>
                <w:noProof/>
                <w:lang w:eastAsia="fr-FR"/>
              </w:rPr>
              <w:tab/>
            </w:r>
            <w:r w:rsidR="00625454" w:rsidRPr="00EA77CA">
              <w:rPr>
                <w:rStyle w:val="Lienhypertexte"/>
                <w:noProof/>
              </w:rPr>
              <w:t>Présentation de la collecte</w:t>
            </w:r>
            <w:r w:rsidR="00625454">
              <w:rPr>
                <w:noProof/>
                <w:webHidden/>
              </w:rPr>
              <w:tab/>
            </w:r>
            <w:r w:rsidR="00625454">
              <w:rPr>
                <w:noProof/>
                <w:webHidden/>
              </w:rPr>
              <w:fldChar w:fldCharType="begin"/>
            </w:r>
            <w:r w:rsidR="00625454">
              <w:rPr>
                <w:noProof/>
                <w:webHidden/>
              </w:rPr>
              <w:instrText xml:space="preserve"> PAGEREF _Toc153459358 \h </w:instrText>
            </w:r>
            <w:r w:rsidR="00625454">
              <w:rPr>
                <w:noProof/>
                <w:webHidden/>
              </w:rPr>
            </w:r>
            <w:r w:rsidR="00625454">
              <w:rPr>
                <w:noProof/>
                <w:webHidden/>
              </w:rPr>
              <w:fldChar w:fldCharType="separate"/>
            </w:r>
            <w:r w:rsidR="00625454">
              <w:rPr>
                <w:noProof/>
                <w:webHidden/>
              </w:rPr>
              <w:t>2</w:t>
            </w:r>
            <w:r w:rsidR="00625454">
              <w:rPr>
                <w:noProof/>
                <w:webHidden/>
              </w:rPr>
              <w:fldChar w:fldCharType="end"/>
            </w:r>
          </w:hyperlink>
        </w:p>
        <w:p w14:paraId="0544ED77" w14:textId="7B91C568" w:rsidR="00625454" w:rsidRDefault="00343465">
          <w:pPr>
            <w:pStyle w:val="TM2"/>
            <w:tabs>
              <w:tab w:val="right" w:leader="dot" w:pos="9060"/>
            </w:tabs>
            <w:rPr>
              <w:rFonts w:eastAsiaTheme="minorEastAsia"/>
              <w:noProof/>
              <w:lang w:eastAsia="fr-FR"/>
            </w:rPr>
          </w:pPr>
          <w:hyperlink w:anchor="_Toc153459359" w:history="1">
            <w:r w:rsidR="00625454" w:rsidRPr="00EA77CA">
              <w:rPr>
                <w:rStyle w:val="Lienhypertexte"/>
                <w:noProof/>
              </w:rPr>
              <w:t>3.1. Périmètre de la collecte</w:t>
            </w:r>
            <w:r w:rsidR="00625454">
              <w:rPr>
                <w:noProof/>
                <w:webHidden/>
              </w:rPr>
              <w:tab/>
            </w:r>
            <w:r w:rsidR="00625454">
              <w:rPr>
                <w:noProof/>
                <w:webHidden/>
              </w:rPr>
              <w:fldChar w:fldCharType="begin"/>
            </w:r>
            <w:r w:rsidR="00625454">
              <w:rPr>
                <w:noProof/>
                <w:webHidden/>
              </w:rPr>
              <w:instrText xml:space="preserve"> PAGEREF _Toc153459359 \h </w:instrText>
            </w:r>
            <w:r w:rsidR="00625454">
              <w:rPr>
                <w:noProof/>
                <w:webHidden/>
              </w:rPr>
            </w:r>
            <w:r w:rsidR="00625454">
              <w:rPr>
                <w:noProof/>
                <w:webHidden/>
              </w:rPr>
              <w:fldChar w:fldCharType="separate"/>
            </w:r>
            <w:r w:rsidR="00625454">
              <w:rPr>
                <w:noProof/>
                <w:webHidden/>
              </w:rPr>
              <w:t>2</w:t>
            </w:r>
            <w:r w:rsidR="00625454">
              <w:rPr>
                <w:noProof/>
                <w:webHidden/>
              </w:rPr>
              <w:fldChar w:fldCharType="end"/>
            </w:r>
          </w:hyperlink>
        </w:p>
        <w:p w14:paraId="40569EB6" w14:textId="44F52B52" w:rsidR="00625454" w:rsidRDefault="00343465">
          <w:pPr>
            <w:pStyle w:val="TM3"/>
            <w:tabs>
              <w:tab w:val="left" w:pos="1320"/>
              <w:tab w:val="right" w:leader="dot" w:pos="9060"/>
            </w:tabs>
            <w:rPr>
              <w:rFonts w:eastAsiaTheme="minorEastAsia"/>
              <w:noProof/>
              <w:lang w:eastAsia="fr-FR"/>
            </w:rPr>
          </w:pPr>
          <w:hyperlink w:anchor="_Toc153459360" w:history="1">
            <w:r w:rsidR="00625454" w:rsidRPr="00EA77CA">
              <w:rPr>
                <w:rStyle w:val="Lienhypertexte"/>
                <w:noProof/>
              </w:rPr>
              <w:t>3.1.1.</w:t>
            </w:r>
            <w:r w:rsidR="00625454">
              <w:rPr>
                <w:rFonts w:eastAsiaTheme="minorEastAsia"/>
                <w:noProof/>
                <w:lang w:eastAsia="fr-FR"/>
              </w:rPr>
              <w:tab/>
            </w:r>
            <w:r w:rsidR="00625454" w:rsidRPr="00EA77CA">
              <w:rPr>
                <w:rStyle w:val="Lienhypertexte"/>
                <w:noProof/>
              </w:rPr>
              <w:t>Données collectées</w:t>
            </w:r>
            <w:r w:rsidR="00625454">
              <w:rPr>
                <w:noProof/>
                <w:webHidden/>
              </w:rPr>
              <w:tab/>
            </w:r>
            <w:r w:rsidR="00625454">
              <w:rPr>
                <w:noProof/>
                <w:webHidden/>
              </w:rPr>
              <w:fldChar w:fldCharType="begin"/>
            </w:r>
            <w:r w:rsidR="00625454">
              <w:rPr>
                <w:noProof/>
                <w:webHidden/>
              </w:rPr>
              <w:instrText xml:space="preserve"> PAGEREF _Toc153459360 \h </w:instrText>
            </w:r>
            <w:r w:rsidR="00625454">
              <w:rPr>
                <w:noProof/>
                <w:webHidden/>
              </w:rPr>
            </w:r>
            <w:r w:rsidR="00625454">
              <w:rPr>
                <w:noProof/>
                <w:webHidden/>
              </w:rPr>
              <w:fldChar w:fldCharType="separate"/>
            </w:r>
            <w:r w:rsidR="00625454">
              <w:rPr>
                <w:noProof/>
                <w:webHidden/>
              </w:rPr>
              <w:t>2</w:t>
            </w:r>
            <w:r w:rsidR="00625454">
              <w:rPr>
                <w:noProof/>
                <w:webHidden/>
              </w:rPr>
              <w:fldChar w:fldCharType="end"/>
            </w:r>
          </w:hyperlink>
        </w:p>
        <w:p w14:paraId="56137399" w14:textId="21564031" w:rsidR="00625454" w:rsidRDefault="00343465">
          <w:pPr>
            <w:pStyle w:val="TM3"/>
            <w:tabs>
              <w:tab w:val="left" w:pos="1320"/>
              <w:tab w:val="right" w:leader="dot" w:pos="9060"/>
            </w:tabs>
            <w:rPr>
              <w:rFonts w:eastAsiaTheme="minorEastAsia"/>
              <w:noProof/>
              <w:lang w:eastAsia="fr-FR"/>
            </w:rPr>
          </w:pPr>
          <w:hyperlink w:anchor="_Toc153459361" w:history="1">
            <w:r w:rsidR="00625454" w:rsidRPr="00EA77CA">
              <w:rPr>
                <w:rStyle w:val="Lienhypertexte"/>
                <w:noProof/>
              </w:rPr>
              <w:t>3.1.2.</w:t>
            </w:r>
            <w:r w:rsidR="00625454">
              <w:rPr>
                <w:rFonts w:eastAsiaTheme="minorEastAsia"/>
                <w:noProof/>
                <w:lang w:eastAsia="fr-FR"/>
              </w:rPr>
              <w:tab/>
            </w:r>
            <w:r w:rsidR="00625454" w:rsidRPr="00EA77CA">
              <w:rPr>
                <w:rStyle w:val="Lienhypertexte"/>
                <w:noProof/>
              </w:rPr>
              <w:t>Précisions concernant certaines données</w:t>
            </w:r>
            <w:r w:rsidR="00625454">
              <w:rPr>
                <w:noProof/>
                <w:webHidden/>
              </w:rPr>
              <w:tab/>
            </w:r>
            <w:r w:rsidR="00625454">
              <w:rPr>
                <w:noProof/>
                <w:webHidden/>
              </w:rPr>
              <w:fldChar w:fldCharType="begin"/>
            </w:r>
            <w:r w:rsidR="00625454">
              <w:rPr>
                <w:noProof/>
                <w:webHidden/>
              </w:rPr>
              <w:instrText xml:space="preserve"> PAGEREF _Toc153459361 \h </w:instrText>
            </w:r>
            <w:r w:rsidR="00625454">
              <w:rPr>
                <w:noProof/>
                <w:webHidden/>
              </w:rPr>
            </w:r>
            <w:r w:rsidR="00625454">
              <w:rPr>
                <w:noProof/>
                <w:webHidden/>
              </w:rPr>
              <w:fldChar w:fldCharType="separate"/>
            </w:r>
            <w:r w:rsidR="00625454">
              <w:rPr>
                <w:noProof/>
                <w:webHidden/>
              </w:rPr>
              <w:t>3</w:t>
            </w:r>
            <w:r w:rsidR="00625454">
              <w:rPr>
                <w:noProof/>
                <w:webHidden/>
              </w:rPr>
              <w:fldChar w:fldCharType="end"/>
            </w:r>
          </w:hyperlink>
        </w:p>
        <w:p w14:paraId="4346995C" w14:textId="59B8917C" w:rsidR="00625454" w:rsidRDefault="00343465">
          <w:pPr>
            <w:pStyle w:val="TM2"/>
            <w:tabs>
              <w:tab w:val="left" w:pos="880"/>
              <w:tab w:val="right" w:leader="dot" w:pos="9060"/>
            </w:tabs>
            <w:rPr>
              <w:rFonts w:eastAsiaTheme="minorEastAsia"/>
              <w:noProof/>
              <w:lang w:eastAsia="fr-FR"/>
            </w:rPr>
          </w:pPr>
          <w:hyperlink w:anchor="_Toc153459362" w:history="1">
            <w:r w:rsidR="00625454" w:rsidRPr="00EA77CA">
              <w:rPr>
                <w:rStyle w:val="Lienhypertexte"/>
                <w:noProof/>
              </w:rPr>
              <w:t>3.2.</w:t>
            </w:r>
            <w:r w:rsidR="00625454">
              <w:rPr>
                <w:rFonts w:eastAsiaTheme="minorEastAsia"/>
                <w:noProof/>
                <w:lang w:eastAsia="fr-FR"/>
              </w:rPr>
              <w:tab/>
            </w:r>
            <w:r w:rsidR="00625454" w:rsidRPr="00EA77CA">
              <w:rPr>
                <w:rStyle w:val="Lienhypertexte"/>
                <w:noProof/>
              </w:rPr>
              <w:t>Présentation des données collectées</w:t>
            </w:r>
            <w:r w:rsidR="00625454">
              <w:rPr>
                <w:noProof/>
                <w:webHidden/>
              </w:rPr>
              <w:tab/>
            </w:r>
            <w:r w:rsidR="00625454">
              <w:rPr>
                <w:noProof/>
                <w:webHidden/>
              </w:rPr>
              <w:fldChar w:fldCharType="begin"/>
            </w:r>
            <w:r w:rsidR="00625454">
              <w:rPr>
                <w:noProof/>
                <w:webHidden/>
              </w:rPr>
              <w:instrText xml:space="preserve"> PAGEREF _Toc153459362 \h </w:instrText>
            </w:r>
            <w:r w:rsidR="00625454">
              <w:rPr>
                <w:noProof/>
                <w:webHidden/>
              </w:rPr>
            </w:r>
            <w:r w:rsidR="00625454">
              <w:rPr>
                <w:noProof/>
                <w:webHidden/>
              </w:rPr>
              <w:fldChar w:fldCharType="separate"/>
            </w:r>
            <w:r w:rsidR="00625454">
              <w:rPr>
                <w:noProof/>
                <w:webHidden/>
              </w:rPr>
              <w:t>8</w:t>
            </w:r>
            <w:r w:rsidR="00625454">
              <w:rPr>
                <w:noProof/>
                <w:webHidden/>
              </w:rPr>
              <w:fldChar w:fldCharType="end"/>
            </w:r>
          </w:hyperlink>
        </w:p>
        <w:p w14:paraId="06764407" w14:textId="79B1E2A7" w:rsidR="00625454" w:rsidRDefault="00343465">
          <w:pPr>
            <w:pStyle w:val="TM2"/>
            <w:tabs>
              <w:tab w:val="left" w:pos="880"/>
              <w:tab w:val="right" w:leader="dot" w:pos="9060"/>
            </w:tabs>
            <w:rPr>
              <w:rFonts w:eastAsiaTheme="minorEastAsia"/>
              <w:noProof/>
              <w:lang w:eastAsia="fr-FR"/>
            </w:rPr>
          </w:pPr>
          <w:hyperlink w:anchor="_Toc153459363" w:history="1">
            <w:r w:rsidR="00625454" w:rsidRPr="00EA77CA">
              <w:rPr>
                <w:rStyle w:val="Lienhypertexte"/>
                <w:noProof/>
              </w:rPr>
              <w:t>3.3.</w:t>
            </w:r>
            <w:r w:rsidR="00625454">
              <w:rPr>
                <w:rFonts w:eastAsiaTheme="minorEastAsia"/>
                <w:noProof/>
                <w:lang w:eastAsia="fr-FR"/>
              </w:rPr>
              <w:tab/>
            </w:r>
            <w:r w:rsidR="00625454" w:rsidRPr="00EA77CA">
              <w:rPr>
                <w:rStyle w:val="Lienhypertexte"/>
                <w:noProof/>
              </w:rPr>
              <w:t>Modalités de déclaration</w:t>
            </w:r>
            <w:r w:rsidR="00625454">
              <w:rPr>
                <w:noProof/>
                <w:webHidden/>
              </w:rPr>
              <w:tab/>
            </w:r>
            <w:r w:rsidR="00625454">
              <w:rPr>
                <w:noProof/>
                <w:webHidden/>
              </w:rPr>
              <w:fldChar w:fldCharType="begin"/>
            </w:r>
            <w:r w:rsidR="00625454">
              <w:rPr>
                <w:noProof/>
                <w:webHidden/>
              </w:rPr>
              <w:instrText xml:space="preserve"> PAGEREF _Toc153459363 \h </w:instrText>
            </w:r>
            <w:r w:rsidR="00625454">
              <w:rPr>
                <w:noProof/>
                <w:webHidden/>
              </w:rPr>
            </w:r>
            <w:r w:rsidR="00625454">
              <w:rPr>
                <w:noProof/>
                <w:webHidden/>
              </w:rPr>
              <w:fldChar w:fldCharType="separate"/>
            </w:r>
            <w:r w:rsidR="00625454">
              <w:rPr>
                <w:noProof/>
                <w:webHidden/>
              </w:rPr>
              <w:t>8</w:t>
            </w:r>
            <w:r w:rsidR="00625454">
              <w:rPr>
                <w:noProof/>
                <w:webHidden/>
              </w:rPr>
              <w:fldChar w:fldCharType="end"/>
            </w:r>
          </w:hyperlink>
        </w:p>
        <w:p w14:paraId="021C7FB6" w14:textId="3D457284" w:rsidR="00625454" w:rsidRDefault="00343465">
          <w:pPr>
            <w:pStyle w:val="TM1"/>
            <w:tabs>
              <w:tab w:val="left" w:pos="440"/>
              <w:tab w:val="right" w:leader="dot" w:pos="9060"/>
            </w:tabs>
            <w:rPr>
              <w:rFonts w:eastAsiaTheme="minorEastAsia"/>
              <w:noProof/>
              <w:lang w:eastAsia="fr-FR"/>
            </w:rPr>
          </w:pPr>
          <w:hyperlink w:anchor="_Toc153459364" w:history="1">
            <w:r w:rsidR="00625454" w:rsidRPr="00EA77CA">
              <w:rPr>
                <w:rStyle w:val="Lienhypertexte"/>
                <w:noProof/>
              </w:rPr>
              <w:t>4.</w:t>
            </w:r>
            <w:r w:rsidR="00625454">
              <w:rPr>
                <w:rFonts w:eastAsiaTheme="minorEastAsia"/>
                <w:noProof/>
                <w:lang w:eastAsia="fr-FR"/>
              </w:rPr>
              <w:tab/>
            </w:r>
            <w:r w:rsidR="00625454" w:rsidRPr="00EA77CA">
              <w:rPr>
                <w:rStyle w:val="Lienhypertexte"/>
                <w:noProof/>
              </w:rPr>
              <w:t>Structure et contenu du questionnaire</w:t>
            </w:r>
            <w:r w:rsidR="00625454">
              <w:rPr>
                <w:noProof/>
                <w:webHidden/>
              </w:rPr>
              <w:tab/>
            </w:r>
            <w:r w:rsidR="00625454">
              <w:rPr>
                <w:noProof/>
                <w:webHidden/>
              </w:rPr>
              <w:fldChar w:fldCharType="begin"/>
            </w:r>
            <w:r w:rsidR="00625454">
              <w:rPr>
                <w:noProof/>
                <w:webHidden/>
              </w:rPr>
              <w:instrText xml:space="preserve"> PAGEREF _Toc153459364 \h </w:instrText>
            </w:r>
            <w:r w:rsidR="00625454">
              <w:rPr>
                <w:noProof/>
                <w:webHidden/>
              </w:rPr>
            </w:r>
            <w:r w:rsidR="00625454">
              <w:rPr>
                <w:noProof/>
                <w:webHidden/>
              </w:rPr>
              <w:fldChar w:fldCharType="separate"/>
            </w:r>
            <w:r w:rsidR="00625454">
              <w:rPr>
                <w:noProof/>
                <w:webHidden/>
              </w:rPr>
              <w:t>10</w:t>
            </w:r>
            <w:r w:rsidR="00625454">
              <w:rPr>
                <w:noProof/>
                <w:webHidden/>
              </w:rPr>
              <w:fldChar w:fldCharType="end"/>
            </w:r>
          </w:hyperlink>
        </w:p>
        <w:p w14:paraId="1A5C2151" w14:textId="6464A7A7" w:rsidR="00625454" w:rsidRDefault="00343465">
          <w:pPr>
            <w:pStyle w:val="TM2"/>
            <w:tabs>
              <w:tab w:val="right" w:leader="dot" w:pos="9060"/>
            </w:tabs>
            <w:rPr>
              <w:rFonts w:eastAsiaTheme="minorEastAsia"/>
              <w:noProof/>
              <w:lang w:eastAsia="fr-FR"/>
            </w:rPr>
          </w:pPr>
          <w:hyperlink w:anchor="_Toc153459365" w:history="1">
            <w:r w:rsidR="00625454" w:rsidRPr="00EA77CA">
              <w:rPr>
                <w:rStyle w:val="Lienhypertexte"/>
                <w:noProof/>
              </w:rPr>
              <w:t>4.1. Dénombrement des Cartes et des DAB/GAB, des Contrats commerçants et des Terminaux de point de vente</w:t>
            </w:r>
            <w:r w:rsidR="00625454">
              <w:rPr>
                <w:noProof/>
                <w:webHidden/>
              </w:rPr>
              <w:tab/>
            </w:r>
            <w:r w:rsidR="00625454">
              <w:rPr>
                <w:noProof/>
                <w:webHidden/>
              </w:rPr>
              <w:fldChar w:fldCharType="begin"/>
            </w:r>
            <w:r w:rsidR="00625454">
              <w:rPr>
                <w:noProof/>
                <w:webHidden/>
              </w:rPr>
              <w:instrText xml:space="preserve"> PAGEREF _Toc153459365 \h </w:instrText>
            </w:r>
            <w:r w:rsidR="00625454">
              <w:rPr>
                <w:noProof/>
                <w:webHidden/>
              </w:rPr>
            </w:r>
            <w:r w:rsidR="00625454">
              <w:rPr>
                <w:noProof/>
                <w:webHidden/>
              </w:rPr>
              <w:fldChar w:fldCharType="separate"/>
            </w:r>
            <w:r w:rsidR="00625454">
              <w:rPr>
                <w:noProof/>
                <w:webHidden/>
              </w:rPr>
              <w:t>10</w:t>
            </w:r>
            <w:r w:rsidR="00625454">
              <w:rPr>
                <w:noProof/>
                <w:webHidden/>
              </w:rPr>
              <w:fldChar w:fldCharType="end"/>
            </w:r>
          </w:hyperlink>
        </w:p>
        <w:p w14:paraId="5B76DCBE" w14:textId="30F7915E" w:rsidR="00625454" w:rsidRDefault="00343465">
          <w:pPr>
            <w:pStyle w:val="TM3"/>
            <w:tabs>
              <w:tab w:val="left" w:pos="1320"/>
              <w:tab w:val="right" w:leader="dot" w:pos="9060"/>
            </w:tabs>
            <w:rPr>
              <w:rFonts w:eastAsiaTheme="minorEastAsia"/>
              <w:noProof/>
              <w:lang w:eastAsia="fr-FR"/>
            </w:rPr>
          </w:pPr>
          <w:hyperlink w:anchor="_Toc153459366" w:history="1">
            <w:r w:rsidR="00625454" w:rsidRPr="00EA77CA">
              <w:rPr>
                <w:rStyle w:val="Lienhypertexte"/>
                <w:noProof/>
              </w:rPr>
              <w:t>4.1.1.</w:t>
            </w:r>
            <w:r w:rsidR="00625454">
              <w:rPr>
                <w:rFonts w:eastAsiaTheme="minorEastAsia"/>
                <w:noProof/>
                <w:lang w:eastAsia="fr-FR"/>
              </w:rPr>
              <w:tab/>
            </w:r>
            <w:r w:rsidR="00625454" w:rsidRPr="00EA77CA">
              <w:rPr>
                <w:rStyle w:val="Lienhypertexte"/>
                <w:noProof/>
              </w:rPr>
              <w:t>Dénombrement des cartes (tableau ONEGATE, écran « 1.1 - Dénombrement cartes »)</w:t>
            </w:r>
            <w:r w:rsidR="00625454">
              <w:rPr>
                <w:noProof/>
                <w:webHidden/>
              </w:rPr>
              <w:tab/>
            </w:r>
            <w:r w:rsidR="00625454">
              <w:rPr>
                <w:noProof/>
                <w:webHidden/>
              </w:rPr>
              <w:tab/>
            </w:r>
            <w:r w:rsidR="00625454">
              <w:rPr>
                <w:noProof/>
                <w:webHidden/>
              </w:rPr>
              <w:tab/>
            </w:r>
            <w:r w:rsidR="00625454">
              <w:rPr>
                <w:noProof/>
                <w:webHidden/>
              </w:rPr>
              <w:fldChar w:fldCharType="begin"/>
            </w:r>
            <w:r w:rsidR="00625454">
              <w:rPr>
                <w:noProof/>
                <w:webHidden/>
              </w:rPr>
              <w:instrText xml:space="preserve"> PAGEREF _Toc153459366 \h </w:instrText>
            </w:r>
            <w:r w:rsidR="00625454">
              <w:rPr>
                <w:noProof/>
                <w:webHidden/>
              </w:rPr>
            </w:r>
            <w:r w:rsidR="00625454">
              <w:rPr>
                <w:noProof/>
                <w:webHidden/>
              </w:rPr>
              <w:fldChar w:fldCharType="separate"/>
            </w:r>
            <w:r w:rsidR="00625454">
              <w:rPr>
                <w:noProof/>
                <w:webHidden/>
              </w:rPr>
              <w:t>10</w:t>
            </w:r>
            <w:r w:rsidR="00625454">
              <w:rPr>
                <w:noProof/>
                <w:webHidden/>
              </w:rPr>
              <w:fldChar w:fldCharType="end"/>
            </w:r>
          </w:hyperlink>
        </w:p>
        <w:p w14:paraId="79FF5E54" w14:textId="523A89FD" w:rsidR="00625454" w:rsidRDefault="00343465">
          <w:pPr>
            <w:pStyle w:val="TM3"/>
            <w:tabs>
              <w:tab w:val="left" w:pos="1320"/>
              <w:tab w:val="right" w:leader="dot" w:pos="9060"/>
            </w:tabs>
            <w:rPr>
              <w:rFonts w:eastAsiaTheme="minorEastAsia"/>
              <w:noProof/>
              <w:lang w:eastAsia="fr-FR"/>
            </w:rPr>
          </w:pPr>
          <w:hyperlink w:anchor="_Toc153459367" w:history="1">
            <w:r w:rsidR="00625454" w:rsidRPr="00EA77CA">
              <w:rPr>
                <w:rStyle w:val="Lienhypertexte"/>
                <w:noProof/>
              </w:rPr>
              <w:t>4.1.2.</w:t>
            </w:r>
            <w:r w:rsidR="00625454">
              <w:rPr>
                <w:rFonts w:eastAsiaTheme="minorEastAsia"/>
                <w:noProof/>
                <w:lang w:eastAsia="fr-FR"/>
              </w:rPr>
              <w:tab/>
            </w:r>
            <w:r w:rsidR="00625454" w:rsidRPr="00EA77CA">
              <w:rPr>
                <w:rStyle w:val="Lienhypertexte"/>
                <w:noProof/>
              </w:rPr>
              <w:t>Dénombrement des DAB / GAB, contrats commerçants d’acceptation de cartes et Terminaux de Point de Vente (TPV) (tableaux ONEGATE, écran « 1.2 – Dénombrement DAB / GAB et Terminaux de Point de Vente »)</w:t>
            </w:r>
            <w:r w:rsidR="00625454">
              <w:rPr>
                <w:noProof/>
                <w:webHidden/>
              </w:rPr>
              <w:tab/>
            </w:r>
            <w:r w:rsidR="00625454">
              <w:rPr>
                <w:noProof/>
                <w:webHidden/>
              </w:rPr>
              <w:fldChar w:fldCharType="begin"/>
            </w:r>
            <w:r w:rsidR="00625454">
              <w:rPr>
                <w:noProof/>
                <w:webHidden/>
              </w:rPr>
              <w:instrText xml:space="preserve"> PAGEREF _Toc153459367 \h </w:instrText>
            </w:r>
            <w:r w:rsidR="00625454">
              <w:rPr>
                <w:noProof/>
                <w:webHidden/>
              </w:rPr>
            </w:r>
            <w:r w:rsidR="00625454">
              <w:rPr>
                <w:noProof/>
                <w:webHidden/>
              </w:rPr>
              <w:fldChar w:fldCharType="separate"/>
            </w:r>
            <w:r w:rsidR="00625454">
              <w:rPr>
                <w:noProof/>
                <w:webHidden/>
              </w:rPr>
              <w:t>11</w:t>
            </w:r>
            <w:r w:rsidR="00625454">
              <w:rPr>
                <w:noProof/>
                <w:webHidden/>
              </w:rPr>
              <w:fldChar w:fldCharType="end"/>
            </w:r>
          </w:hyperlink>
        </w:p>
        <w:p w14:paraId="54D2BFA4" w14:textId="26601B45" w:rsidR="00625454" w:rsidRDefault="00343465">
          <w:pPr>
            <w:pStyle w:val="TM4"/>
            <w:tabs>
              <w:tab w:val="left" w:pos="1760"/>
              <w:tab w:val="right" w:leader="dot" w:pos="9060"/>
            </w:tabs>
            <w:rPr>
              <w:rFonts w:eastAsiaTheme="minorEastAsia"/>
              <w:noProof/>
              <w:lang w:eastAsia="fr-FR"/>
            </w:rPr>
          </w:pPr>
          <w:hyperlink w:anchor="_Toc153459368" w:history="1">
            <w:r w:rsidR="00625454" w:rsidRPr="00EA77CA">
              <w:rPr>
                <w:rStyle w:val="Lienhypertexte"/>
                <w:noProof/>
              </w:rPr>
              <w:t>4.1.2.1.</w:t>
            </w:r>
            <w:r w:rsidR="00625454">
              <w:rPr>
                <w:rFonts w:eastAsiaTheme="minorEastAsia"/>
                <w:noProof/>
                <w:lang w:eastAsia="fr-FR"/>
              </w:rPr>
              <w:tab/>
            </w:r>
            <w:r w:rsidR="00625454" w:rsidRPr="00EA77CA">
              <w:rPr>
                <w:rStyle w:val="Lienhypertexte"/>
                <w:noProof/>
              </w:rPr>
              <w:t>Dénombrement des Distributeurs Automatiques de Billets et des Guichets Automatiques de Banque (DAB / GAB)</w:t>
            </w:r>
            <w:r w:rsidR="00625454">
              <w:rPr>
                <w:noProof/>
                <w:webHidden/>
              </w:rPr>
              <w:tab/>
            </w:r>
            <w:r w:rsidR="00625454">
              <w:rPr>
                <w:noProof/>
                <w:webHidden/>
              </w:rPr>
              <w:fldChar w:fldCharType="begin"/>
            </w:r>
            <w:r w:rsidR="00625454">
              <w:rPr>
                <w:noProof/>
                <w:webHidden/>
              </w:rPr>
              <w:instrText xml:space="preserve"> PAGEREF _Toc153459368 \h </w:instrText>
            </w:r>
            <w:r w:rsidR="00625454">
              <w:rPr>
                <w:noProof/>
                <w:webHidden/>
              </w:rPr>
            </w:r>
            <w:r w:rsidR="00625454">
              <w:rPr>
                <w:noProof/>
                <w:webHidden/>
              </w:rPr>
              <w:fldChar w:fldCharType="separate"/>
            </w:r>
            <w:r w:rsidR="00625454">
              <w:rPr>
                <w:noProof/>
                <w:webHidden/>
              </w:rPr>
              <w:t>12</w:t>
            </w:r>
            <w:r w:rsidR="00625454">
              <w:rPr>
                <w:noProof/>
                <w:webHidden/>
              </w:rPr>
              <w:fldChar w:fldCharType="end"/>
            </w:r>
          </w:hyperlink>
        </w:p>
        <w:p w14:paraId="340ECB9F" w14:textId="5A38D6AC" w:rsidR="00625454" w:rsidRDefault="00343465">
          <w:pPr>
            <w:pStyle w:val="TM4"/>
            <w:tabs>
              <w:tab w:val="left" w:pos="1760"/>
              <w:tab w:val="right" w:leader="dot" w:pos="9060"/>
            </w:tabs>
            <w:rPr>
              <w:rFonts w:eastAsiaTheme="minorEastAsia"/>
              <w:noProof/>
              <w:lang w:eastAsia="fr-FR"/>
            </w:rPr>
          </w:pPr>
          <w:hyperlink w:anchor="_Toc153459369" w:history="1">
            <w:r w:rsidR="00625454" w:rsidRPr="00EA77CA">
              <w:rPr>
                <w:rStyle w:val="Lienhypertexte"/>
                <w:noProof/>
              </w:rPr>
              <w:t>4.1.2.2.</w:t>
            </w:r>
            <w:r w:rsidR="00625454">
              <w:rPr>
                <w:rFonts w:eastAsiaTheme="minorEastAsia"/>
                <w:noProof/>
                <w:lang w:eastAsia="fr-FR"/>
              </w:rPr>
              <w:tab/>
            </w:r>
            <w:r w:rsidR="00625454" w:rsidRPr="00EA77CA">
              <w:rPr>
                <w:rStyle w:val="Lienhypertexte"/>
                <w:noProof/>
              </w:rPr>
              <w:t>Contrats commerçants d’acceptation cartes</w:t>
            </w:r>
            <w:r w:rsidR="00625454">
              <w:rPr>
                <w:noProof/>
                <w:webHidden/>
              </w:rPr>
              <w:tab/>
            </w:r>
            <w:r w:rsidR="00625454">
              <w:rPr>
                <w:noProof/>
                <w:webHidden/>
              </w:rPr>
              <w:fldChar w:fldCharType="begin"/>
            </w:r>
            <w:r w:rsidR="00625454">
              <w:rPr>
                <w:noProof/>
                <w:webHidden/>
              </w:rPr>
              <w:instrText xml:space="preserve"> PAGEREF _Toc153459369 \h </w:instrText>
            </w:r>
            <w:r w:rsidR="00625454">
              <w:rPr>
                <w:noProof/>
                <w:webHidden/>
              </w:rPr>
            </w:r>
            <w:r w:rsidR="00625454">
              <w:rPr>
                <w:noProof/>
                <w:webHidden/>
              </w:rPr>
              <w:fldChar w:fldCharType="separate"/>
            </w:r>
            <w:r w:rsidR="00625454">
              <w:rPr>
                <w:noProof/>
                <w:webHidden/>
              </w:rPr>
              <w:t>12</w:t>
            </w:r>
            <w:r w:rsidR="00625454">
              <w:rPr>
                <w:noProof/>
                <w:webHidden/>
              </w:rPr>
              <w:fldChar w:fldCharType="end"/>
            </w:r>
          </w:hyperlink>
        </w:p>
        <w:p w14:paraId="36A672D2" w14:textId="0B14B974" w:rsidR="00625454" w:rsidRDefault="00343465">
          <w:pPr>
            <w:pStyle w:val="TM4"/>
            <w:tabs>
              <w:tab w:val="left" w:pos="1760"/>
              <w:tab w:val="right" w:leader="dot" w:pos="9060"/>
            </w:tabs>
            <w:rPr>
              <w:rFonts w:eastAsiaTheme="minorEastAsia"/>
              <w:noProof/>
              <w:lang w:eastAsia="fr-FR"/>
            </w:rPr>
          </w:pPr>
          <w:hyperlink w:anchor="_Toc153459370" w:history="1">
            <w:r w:rsidR="00625454" w:rsidRPr="00EA77CA">
              <w:rPr>
                <w:rStyle w:val="Lienhypertexte"/>
                <w:noProof/>
              </w:rPr>
              <w:t>4.1.2.3.</w:t>
            </w:r>
            <w:r w:rsidR="00625454">
              <w:rPr>
                <w:rFonts w:eastAsiaTheme="minorEastAsia"/>
                <w:noProof/>
                <w:lang w:eastAsia="fr-FR"/>
              </w:rPr>
              <w:tab/>
            </w:r>
            <w:r w:rsidR="00625454" w:rsidRPr="00EA77CA">
              <w:rPr>
                <w:rStyle w:val="Lienhypertexte"/>
                <w:noProof/>
              </w:rPr>
              <w:t>Terminaux de Point de Vente (TPV)</w:t>
            </w:r>
            <w:r w:rsidR="00625454">
              <w:rPr>
                <w:noProof/>
                <w:webHidden/>
              </w:rPr>
              <w:tab/>
            </w:r>
            <w:r w:rsidR="00625454">
              <w:rPr>
                <w:noProof/>
                <w:webHidden/>
              </w:rPr>
              <w:fldChar w:fldCharType="begin"/>
            </w:r>
            <w:r w:rsidR="00625454">
              <w:rPr>
                <w:noProof/>
                <w:webHidden/>
              </w:rPr>
              <w:instrText xml:space="preserve"> PAGEREF _Toc153459370 \h </w:instrText>
            </w:r>
            <w:r w:rsidR="00625454">
              <w:rPr>
                <w:noProof/>
                <w:webHidden/>
              </w:rPr>
            </w:r>
            <w:r w:rsidR="00625454">
              <w:rPr>
                <w:noProof/>
                <w:webHidden/>
              </w:rPr>
              <w:fldChar w:fldCharType="separate"/>
            </w:r>
            <w:r w:rsidR="00625454">
              <w:rPr>
                <w:noProof/>
                <w:webHidden/>
              </w:rPr>
              <w:t>13</w:t>
            </w:r>
            <w:r w:rsidR="00625454">
              <w:rPr>
                <w:noProof/>
                <w:webHidden/>
              </w:rPr>
              <w:fldChar w:fldCharType="end"/>
            </w:r>
          </w:hyperlink>
        </w:p>
        <w:p w14:paraId="2A8FB6E2" w14:textId="57215E1D" w:rsidR="00625454" w:rsidRDefault="00343465">
          <w:pPr>
            <w:pStyle w:val="TM2"/>
            <w:tabs>
              <w:tab w:val="left" w:pos="880"/>
              <w:tab w:val="right" w:leader="dot" w:pos="9060"/>
            </w:tabs>
            <w:rPr>
              <w:rFonts w:eastAsiaTheme="minorEastAsia"/>
              <w:noProof/>
              <w:lang w:eastAsia="fr-FR"/>
            </w:rPr>
          </w:pPr>
          <w:hyperlink w:anchor="_Toc153459371" w:history="1">
            <w:r w:rsidR="00625454" w:rsidRPr="00EA77CA">
              <w:rPr>
                <w:rStyle w:val="Lienhypertexte"/>
                <w:noProof/>
              </w:rPr>
              <w:t>4.2.</w:t>
            </w:r>
            <w:r w:rsidR="00625454">
              <w:rPr>
                <w:rFonts w:eastAsiaTheme="minorEastAsia"/>
                <w:noProof/>
                <w:lang w:eastAsia="fr-FR"/>
              </w:rPr>
              <w:tab/>
            </w:r>
            <w:r w:rsidR="00625454" w:rsidRPr="00EA77CA">
              <w:rPr>
                <w:rStyle w:val="Lienhypertexte"/>
                <w:noProof/>
              </w:rPr>
              <w:t>Opérations effectuées par cartes</w:t>
            </w:r>
            <w:r w:rsidR="00625454">
              <w:rPr>
                <w:noProof/>
                <w:webHidden/>
              </w:rPr>
              <w:tab/>
            </w:r>
            <w:r w:rsidR="00625454">
              <w:rPr>
                <w:noProof/>
                <w:webHidden/>
              </w:rPr>
              <w:fldChar w:fldCharType="begin"/>
            </w:r>
            <w:r w:rsidR="00625454">
              <w:rPr>
                <w:noProof/>
                <w:webHidden/>
              </w:rPr>
              <w:instrText xml:space="preserve"> PAGEREF _Toc153459371 \h </w:instrText>
            </w:r>
            <w:r w:rsidR="00625454">
              <w:rPr>
                <w:noProof/>
                <w:webHidden/>
              </w:rPr>
            </w:r>
            <w:r w:rsidR="00625454">
              <w:rPr>
                <w:noProof/>
                <w:webHidden/>
              </w:rPr>
              <w:fldChar w:fldCharType="separate"/>
            </w:r>
            <w:r w:rsidR="00625454">
              <w:rPr>
                <w:noProof/>
                <w:webHidden/>
              </w:rPr>
              <w:t>14</w:t>
            </w:r>
            <w:r w:rsidR="00625454">
              <w:rPr>
                <w:noProof/>
                <w:webHidden/>
              </w:rPr>
              <w:fldChar w:fldCharType="end"/>
            </w:r>
          </w:hyperlink>
        </w:p>
        <w:p w14:paraId="6667D8B6" w14:textId="38D4B0DA" w:rsidR="00625454" w:rsidRDefault="00343465">
          <w:pPr>
            <w:pStyle w:val="TM3"/>
            <w:tabs>
              <w:tab w:val="left" w:pos="1320"/>
              <w:tab w:val="right" w:leader="dot" w:pos="9060"/>
            </w:tabs>
            <w:rPr>
              <w:rFonts w:eastAsiaTheme="minorEastAsia"/>
              <w:noProof/>
              <w:lang w:eastAsia="fr-FR"/>
            </w:rPr>
          </w:pPr>
          <w:hyperlink w:anchor="_Toc153459372" w:history="1">
            <w:r w:rsidR="00625454" w:rsidRPr="00EA77CA">
              <w:rPr>
                <w:rStyle w:val="Lienhypertexte"/>
                <w:noProof/>
              </w:rPr>
              <w:t>4.2.1.</w:t>
            </w:r>
            <w:r w:rsidR="00625454">
              <w:rPr>
                <w:rFonts w:eastAsiaTheme="minorEastAsia"/>
                <w:noProof/>
                <w:lang w:eastAsia="fr-FR"/>
              </w:rPr>
              <w:tab/>
            </w:r>
            <w:r w:rsidR="00625454" w:rsidRPr="00EA77CA">
              <w:rPr>
                <w:rStyle w:val="Lienhypertexte"/>
                <w:noProof/>
              </w:rPr>
              <w:t>Opérations de paiement en émission et en acquisition, ventilées par zone géographique, par méthode d’authentification et par motif d’exemption à l’application de l’authentification forte (Tableaux ONEGATE, écrans « 2.1.A – Cartes de paiement – Transactions interbancaires – Emission », « 2.1.B – Cartes de paiement – Transactions interbancaires –  Réception », « 2.1.C – Cartes de paiement – Transactions intrabancaires (càd au sein de votre établissement) – Emission » et « 2.1.D – Cartes de paiement – Transactions intrabancaires (càd au sein de votre établissement) – Réception » )</w:t>
            </w:r>
            <w:r w:rsidR="00625454">
              <w:rPr>
                <w:noProof/>
                <w:webHidden/>
              </w:rPr>
              <w:tab/>
            </w:r>
            <w:r w:rsidR="00625454">
              <w:rPr>
                <w:noProof/>
                <w:webHidden/>
              </w:rPr>
              <w:fldChar w:fldCharType="begin"/>
            </w:r>
            <w:r w:rsidR="00625454">
              <w:rPr>
                <w:noProof/>
                <w:webHidden/>
              </w:rPr>
              <w:instrText xml:space="preserve"> PAGEREF _Toc153459372 \h </w:instrText>
            </w:r>
            <w:r w:rsidR="00625454">
              <w:rPr>
                <w:noProof/>
                <w:webHidden/>
              </w:rPr>
            </w:r>
            <w:r w:rsidR="00625454">
              <w:rPr>
                <w:noProof/>
                <w:webHidden/>
              </w:rPr>
              <w:fldChar w:fldCharType="separate"/>
            </w:r>
            <w:r w:rsidR="00625454">
              <w:rPr>
                <w:noProof/>
                <w:webHidden/>
              </w:rPr>
              <w:t>14</w:t>
            </w:r>
            <w:r w:rsidR="00625454">
              <w:rPr>
                <w:noProof/>
                <w:webHidden/>
              </w:rPr>
              <w:fldChar w:fldCharType="end"/>
            </w:r>
          </w:hyperlink>
        </w:p>
        <w:p w14:paraId="38F1AB70" w14:textId="091C3D79" w:rsidR="00625454" w:rsidRDefault="00343465">
          <w:pPr>
            <w:pStyle w:val="TM4"/>
            <w:tabs>
              <w:tab w:val="left" w:pos="1540"/>
              <w:tab w:val="right" w:leader="dot" w:pos="9060"/>
            </w:tabs>
            <w:rPr>
              <w:rFonts w:eastAsiaTheme="minorEastAsia"/>
              <w:noProof/>
              <w:lang w:eastAsia="fr-FR"/>
            </w:rPr>
          </w:pPr>
          <w:hyperlink w:anchor="_Toc153459373" w:history="1">
            <w:r w:rsidR="00625454" w:rsidRPr="00EA77CA">
              <w:rPr>
                <w:rStyle w:val="Lienhypertexte"/>
                <w:noProof/>
              </w:rPr>
              <w:t>4.2.2.</w:t>
            </w:r>
            <w:r w:rsidR="00625454">
              <w:rPr>
                <w:rFonts w:eastAsiaTheme="minorEastAsia"/>
                <w:noProof/>
                <w:lang w:eastAsia="fr-FR"/>
              </w:rPr>
              <w:tab/>
            </w:r>
            <w:r w:rsidR="00625454" w:rsidRPr="00EA77CA">
              <w:rPr>
                <w:rStyle w:val="Lienhypertexte"/>
                <w:noProof/>
              </w:rPr>
              <w:t>Opérations de dépôts et de retraits initiées en proximité depuis des Terminaux (Tableau ONEGATE, écran « 2.2 – Opérations de dépôts et de retraits initiées en proximité depuis des Terminaux »)</w:t>
            </w:r>
            <w:r w:rsidR="00625454">
              <w:rPr>
                <w:noProof/>
                <w:webHidden/>
              </w:rPr>
              <w:tab/>
            </w:r>
            <w:r w:rsidR="00625454">
              <w:rPr>
                <w:noProof/>
                <w:webHidden/>
              </w:rPr>
              <w:fldChar w:fldCharType="begin"/>
            </w:r>
            <w:r w:rsidR="00625454">
              <w:rPr>
                <w:noProof/>
                <w:webHidden/>
              </w:rPr>
              <w:instrText xml:space="preserve"> PAGEREF _Toc153459373 \h </w:instrText>
            </w:r>
            <w:r w:rsidR="00625454">
              <w:rPr>
                <w:noProof/>
                <w:webHidden/>
              </w:rPr>
            </w:r>
            <w:r w:rsidR="00625454">
              <w:rPr>
                <w:noProof/>
                <w:webHidden/>
              </w:rPr>
              <w:fldChar w:fldCharType="separate"/>
            </w:r>
            <w:r w:rsidR="00625454">
              <w:rPr>
                <w:noProof/>
                <w:webHidden/>
              </w:rPr>
              <w:t>20</w:t>
            </w:r>
            <w:r w:rsidR="00625454">
              <w:rPr>
                <w:noProof/>
                <w:webHidden/>
              </w:rPr>
              <w:fldChar w:fldCharType="end"/>
            </w:r>
          </w:hyperlink>
        </w:p>
        <w:p w14:paraId="2A4AC20D" w14:textId="1E317FB6" w:rsidR="00625454" w:rsidRDefault="00343465">
          <w:pPr>
            <w:pStyle w:val="TM2"/>
            <w:tabs>
              <w:tab w:val="left" w:pos="880"/>
              <w:tab w:val="right" w:leader="dot" w:pos="9060"/>
            </w:tabs>
            <w:rPr>
              <w:rFonts w:eastAsiaTheme="minorEastAsia"/>
              <w:noProof/>
              <w:lang w:eastAsia="fr-FR"/>
            </w:rPr>
          </w:pPr>
          <w:hyperlink w:anchor="_Toc153459374" w:history="1">
            <w:r w:rsidR="00625454" w:rsidRPr="00EA77CA">
              <w:rPr>
                <w:rStyle w:val="Lienhypertexte"/>
                <w:noProof/>
              </w:rPr>
              <w:t>4.3.</w:t>
            </w:r>
            <w:r w:rsidR="00625454">
              <w:rPr>
                <w:rFonts w:eastAsiaTheme="minorEastAsia"/>
                <w:noProof/>
                <w:lang w:eastAsia="fr-FR"/>
              </w:rPr>
              <w:tab/>
            </w:r>
            <w:r w:rsidR="00625454" w:rsidRPr="00EA77CA">
              <w:rPr>
                <w:rStyle w:val="Lienhypertexte"/>
                <w:noProof/>
              </w:rPr>
              <w:t>Virements (tableau ONEGATE, écrans « 3.1.A – Virement – Transactions interbancaires » et « 3.1.B – Virements – Transactions intrabancaires (càd au sein de votre établissement) »)</w:t>
            </w:r>
            <w:r w:rsidR="00625454">
              <w:rPr>
                <w:noProof/>
                <w:webHidden/>
              </w:rPr>
              <w:tab/>
            </w:r>
            <w:r w:rsidR="00625454">
              <w:rPr>
                <w:noProof/>
                <w:webHidden/>
              </w:rPr>
              <w:fldChar w:fldCharType="begin"/>
            </w:r>
            <w:r w:rsidR="00625454">
              <w:rPr>
                <w:noProof/>
                <w:webHidden/>
              </w:rPr>
              <w:instrText xml:space="preserve"> PAGEREF _Toc153459374 \h </w:instrText>
            </w:r>
            <w:r w:rsidR="00625454">
              <w:rPr>
                <w:noProof/>
                <w:webHidden/>
              </w:rPr>
            </w:r>
            <w:r w:rsidR="00625454">
              <w:rPr>
                <w:noProof/>
                <w:webHidden/>
              </w:rPr>
              <w:fldChar w:fldCharType="separate"/>
            </w:r>
            <w:r w:rsidR="00625454">
              <w:rPr>
                <w:noProof/>
                <w:webHidden/>
              </w:rPr>
              <w:t>21</w:t>
            </w:r>
            <w:r w:rsidR="00625454">
              <w:rPr>
                <w:noProof/>
                <w:webHidden/>
              </w:rPr>
              <w:fldChar w:fldCharType="end"/>
            </w:r>
          </w:hyperlink>
        </w:p>
        <w:p w14:paraId="110348D0" w14:textId="6322A637" w:rsidR="00625454" w:rsidRDefault="00343465">
          <w:pPr>
            <w:pStyle w:val="TM2"/>
            <w:tabs>
              <w:tab w:val="left" w:pos="880"/>
              <w:tab w:val="right" w:leader="dot" w:pos="9060"/>
            </w:tabs>
            <w:rPr>
              <w:rFonts w:eastAsiaTheme="minorEastAsia"/>
              <w:noProof/>
              <w:lang w:eastAsia="fr-FR"/>
            </w:rPr>
          </w:pPr>
          <w:hyperlink w:anchor="_Toc153459375" w:history="1">
            <w:r w:rsidR="00625454" w:rsidRPr="00EA77CA">
              <w:rPr>
                <w:rStyle w:val="Lienhypertexte"/>
                <w:noProof/>
              </w:rPr>
              <w:t>4.4.</w:t>
            </w:r>
            <w:r w:rsidR="00625454">
              <w:rPr>
                <w:rFonts w:eastAsiaTheme="minorEastAsia"/>
                <w:noProof/>
                <w:lang w:eastAsia="fr-FR"/>
              </w:rPr>
              <w:tab/>
            </w:r>
            <w:r w:rsidR="00625454" w:rsidRPr="00EA77CA">
              <w:rPr>
                <w:rStyle w:val="Lienhypertexte"/>
                <w:noProof/>
              </w:rPr>
              <w:t>Chèques</w:t>
            </w:r>
            <w:r w:rsidR="00625454">
              <w:rPr>
                <w:noProof/>
                <w:webHidden/>
              </w:rPr>
              <w:tab/>
            </w:r>
            <w:r w:rsidR="00625454">
              <w:rPr>
                <w:noProof/>
                <w:webHidden/>
              </w:rPr>
              <w:fldChar w:fldCharType="begin"/>
            </w:r>
            <w:r w:rsidR="00625454">
              <w:rPr>
                <w:noProof/>
                <w:webHidden/>
              </w:rPr>
              <w:instrText xml:space="preserve"> PAGEREF _Toc153459375 \h </w:instrText>
            </w:r>
            <w:r w:rsidR="00625454">
              <w:rPr>
                <w:noProof/>
                <w:webHidden/>
              </w:rPr>
            </w:r>
            <w:r w:rsidR="00625454">
              <w:rPr>
                <w:noProof/>
                <w:webHidden/>
              </w:rPr>
              <w:fldChar w:fldCharType="separate"/>
            </w:r>
            <w:r w:rsidR="00625454">
              <w:rPr>
                <w:noProof/>
                <w:webHidden/>
              </w:rPr>
              <w:t>25</w:t>
            </w:r>
            <w:r w:rsidR="00625454">
              <w:rPr>
                <w:noProof/>
                <w:webHidden/>
              </w:rPr>
              <w:fldChar w:fldCharType="end"/>
            </w:r>
          </w:hyperlink>
        </w:p>
        <w:p w14:paraId="460D101B" w14:textId="0CE96488" w:rsidR="00625454" w:rsidRDefault="00343465">
          <w:pPr>
            <w:pStyle w:val="TM3"/>
            <w:tabs>
              <w:tab w:val="left" w:pos="1320"/>
              <w:tab w:val="right" w:leader="dot" w:pos="9060"/>
            </w:tabs>
            <w:rPr>
              <w:rFonts w:eastAsiaTheme="minorEastAsia"/>
              <w:noProof/>
              <w:lang w:eastAsia="fr-FR"/>
            </w:rPr>
          </w:pPr>
          <w:hyperlink w:anchor="_Toc153459376" w:history="1">
            <w:r w:rsidR="00625454" w:rsidRPr="00EA77CA">
              <w:rPr>
                <w:rStyle w:val="Lienhypertexte"/>
                <w:noProof/>
              </w:rPr>
              <w:t>4.4.1.</w:t>
            </w:r>
            <w:r w:rsidR="00625454">
              <w:rPr>
                <w:rFonts w:eastAsiaTheme="minorEastAsia"/>
                <w:noProof/>
                <w:lang w:eastAsia="fr-FR"/>
              </w:rPr>
              <w:tab/>
            </w:r>
            <w:r w:rsidR="00625454" w:rsidRPr="00EA77CA">
              <w:rPr>
                <w:rStyle w:val="Lienhypertexte"/>
                <w:noProof/>
              </w:rPr>
              <w:t>Chèques reçus à l’encaissement et tires sur les comptes de l’établissement, chèques circulants, chèques rejetés et perdus (tableau ONEGATE, écran « 4.1 – Chèques reçus à l’encaissement et tirés sur les comptes de l’établissement – Chèques circulants »)</w:t>
            </w:r>
            <w:r w:rsidR="00625454">
              <w:rPr>
                <w:noProof/>
                <w:webHidden/>
              </w:rPr>
              <w:tab/>
            </w:r>
            <w:r w:rsidR="00625454">
              <w:rPr>
                <w:noProof/>
                <w:webHidden/>
              </w:rPr>
              <w:fldChar w:fldCharType="begin"/>
            </w:r>
            <w:r w:rsidR="00625454">
              <w:rPr>
                <w:noProof/>
                <w:webHidden/>
              </w:rPr>
              <w:instrText xml:space="preserve"> PAGEREF _Toc153459376 \h </w:instrText>
            </w:r>
            <w:r w:rsidR="00625454">
              <w:rPr>
                <w:noProof/>
                <w:webHidden/>
              </w:rPr>
            </w:r>
            <w:r w:rsidR="00625454">
              <w:rPr>
                <w:noProof/>
                <w:webHidden/>
              </w:rPr>
              <w:fldChar w:fldCharType="separate"/>
            </w:r>
            <w:r w:rsidR="00625454">
              <w:rPr>
                <w:noProof/>
                <w:webHidden/>
              </w:rPr>
              <w:t>25</w:t>
            </w:r>
            <w:r w:rsidR="00625454">
              <w:rPr>
                <w:noProof/>
                <w:webHidden/>
              </w:rPr>
              <w:fldChar w:fldCharType="end"/>
            </w:r>
          </w:hyperlink>
        </w:p>
        <w:p w14:paraId="7E2FACA7" w14:textId="4E6FB95D" w:rsidR="00625454" w:rsidRDefault="00343465">
          <w:pPr>
            <w:pStyle w:val="TM3"/>
            <w:tabs>
              <w:tab w:val="right" w:leader="dot" w:pos="9060"/>
            </w:tabs>
            <w:rPr>
              <w:rFonts w:eastAsiaTheme="minorEastAsia"/>
              <w:noProof/>
              <w:lang w:eastAsia="fr-FR"/>
            </w:rPr>
          </w:pPr>
          <w:hyperlink w:anchor="_Toc153459377" w:history="1">
            <w:r w:rsidR="00625454" w:rsidRPr="00EA77CA">
              <w:rPr>
                <w:rStyle w:val="Lienhypertexte"/>
                <w:noProof/>
              </w:rPr>
              <w:t>Chèques rejetés et perdus (tableau ONEGATE, écran « 4.2 – Chèques rejetés, annulés, perdus »)</w:t>
            </w:r>
            <w:r w:rsidR="00625454">
              <w:rPr>
                <w:noProof/>
                <w:webHidden/>
              </w:rPr>
              <w:tab/>
            </w:r>
            <w:r w:rsidR="00625454">
              <w:rPr>
                <w:noProof/>
                <w:webHidden/>
              </w:rPr>
              <w:fldChar w:fldCharType="begin"/>
            </w:r>
            <w:r w:rsidR="00625454">
              <w:rPr>
                <w:noProof/>
                <w:webHidden/>
              </w:rPr>
              <w:instrText xml:space="preserve"> PAGEREF _Toc153459377 \h </w:instrText>
            </w:r>
            <w:r w:rsidR="00625454">
              <w:rPr>
                <w:noProof/>
                <w:webHidden/>
              </w:rPr>
            </w:r>
            <w:r w:rsidR="00625454">
              <w:rPr>
                <w:noProof/>
                <w:webHidden/>
              </w:rPr>
              <w:fldChar w:fldCharType="separate"/>
            </w:r>
            <w:r w:rsidR="00625454">
              <w:rPr>
                <w:noProof/>
                <w:webHidden/>
              </w:rPr>
              <w:t>26</w:t>
            </w:r>
            <w:r w:rsidR="00625454">
              <w:rPr>
                <w:noProof/>
                <w:webHidden/>
              </w:rPr>
              <w:fldChar w:fldCharType="end"/>
            </w:r>
          </w:hyperlink>
        </w:p>
        <w:p w14:paraId="05FF8280" w14:textId="79CC9B49" w:rsidR="00625454" w:rsidRDefault="00343465">
          <w:pPr>
            <w:pStyle w:val="TM3"/>
            <w:tabs>
              <w:tab w:val="left" w:pos="1320"/>
              <w:tab w:val="right" w:leader="dot" w:pos="9060"/>
            </w:tabs>
            <w:rPr>
              <w:rFonts w:eastAsiaTheme="minorEastAsia"/>
              <w:noProof/>
              <w:lang w:eastAsia="fr-FR"/>
            </w:rPr>
          </w:pPr>
          <w:hyperlink w:anchor="_Toc153459378" w:history="1">
            <w:r w:rsidR="00625454" w:rsidRPr="00EA77CA">
              <w:rPr>
                <w:rStyle w:val="Lienhypertexte"/>
                <w:noProof/>
              </w:rPr>
              <w:t>4.4.2.</w:t>
            </w:r>
            <w:r w:rsidR="00625454">
              <w:rPr>
                <w:rFonts w:eastAsiaTheme="minorEastAsia"/>
                <w:noProof/>
                <w:lang w:eastAsia="fr-FR"/>
              </w:rPr>
              <w:tab/>
            </w:r>
            <w:r w:rsidR="00625454" w:rsidRPr="00EA77CA">
              <w:rPr>
                <w:rStyle w:val="Lienhypertexte"/>
                <w:noProof/>
              </w:rPr>
              <w:t>Chèques de banque (tableau ONEGATE, écran « 4.3 – Chèques de banque »)</w:t>
            </w:r>
            <w:r w:rsidR="00625454">
              <w:rPr>
                <w:noProof/>
                <w:webHidden/>
              </w:rPr>
              <w:tab/>
            </w:r>
            <w:r w:rsidR="00625454">
              <w:rPr>
                <w:noProof/>
                <w:webHidden/>
              </w:rPr>
              <w:fldChar w:fldCharType="begin"/>
            </w:r>
            <w:r w:rsidR="00625454">
              <w:rPr>
                <w:noProof/>
                <w:webHidden/>
              </w:rPr>
              <w:instrText xml:space="preserve"> PAGEREF _Toc153459378 \h </w:instrText>
            </w:r>
            <w:r w:rsidR="00625454">
              <w:rPr>
                <w:noProof/>
                <w:webHidden/>
              </w:rPr>
            </w:r>
            <w:r w:rsidR="00625454">
              <w:rPr>
                <w:noProof/>
                <w:webHidden/>
              </w:rPr>
              <w:fldChar w:fldCharType="separate"/>
            </w:r>
            <w:r w:rsidR="00625454">
              <w:rPr>
                <w:noProof/>
                <w:webHidden/>
              </w:rPr>
              <w:t>27</w:t>
            </w:r>
            <w:r w:rsidR="00625454">
              <w:rPr>
                <w:noProof/>
                <w:webHidden/>
              </w:rPr>
              <w:fldChar w:fldCharType="end"/>
            </w:r>
          </w:hyperlink>
        </w:p>
        <w:p w14:paraId="363E177B" w14:textId="6B9371FA" w:rsidR="00625454" w:rsidRDefault="00343465">
          <w:pPr>
            <w:pStyle w:val="TM2"/>
            <w:tabs>
              <w:tab w:val="left" w:pos="880"/>
              <w:tab w:val="right" w:leader="dot" w:pos="9060"/>
            </w:tabs>
            <w:rPr>
              <w:rFonts w:eastAsiaTheme="minorEastAsia"/>
              <w:noProof/>
              <w:lang w:eastAsia="fr-FR"/>
            </w:rPr>
          </w:pPr>
          <w:hyperlink w:anchor="_Toc153459379" w:history="1">
            <w:r w:rsidR="00625454" w:rsidRPr="00EA77CA">
              <w:rPr>
                <w:rStyle w:val="Lienhypertexte"/>
                <w:noProof/>
              </w:rPr>
              <w:t>4.5.</w:t>
            </w:r>
            <w:r w:rsidR="00625454">
              <w:rPr>
                <w:rFonts w:eastAsiaTheme="minorEastAsia"/>
                <w:noProof/>
                <w:lang w:eastAsia="fr-FR"/>
              </w:rPr>
              <w:tab/>
            </w:r>
            <w:r w:rsidR="00625454" w:rsidRPr="00EA77CA">
              <w:rPr>
                <w:rStyle w:val="Lienhypertexte"/>
                <w:noProof/>
              </w:rPr>
              <w:t>Prélèvements (Tableau ONEGATE, écran « 5.1 – Prélèvements »)</w:t>
            </w:r>
            <w:r w:rsidR="00625454">
              <w:rPr>
                <w:noProof/>
                <w:webHidden/>
              </w:rPr>
              <w:tab/>
            </w:r>
            <w:r w:rsidR="00625454">
              <w:rPr>
                <w:noProof/>
                <w:webHidden/>
              </w:rPr>
              <w:fldChar w:fldCharType="begin"/>
            </w:r>
            <w:r w:rsidR="00625454">
              <w:rPr>
                <w:noProof/>
                <w:webHidden/>
              </w:rPr>
              <w:instrText xml:space="preserve"> PAGEREF _Toc153459379 \h </w:instrText>
            </w:r>
            <w:r w:rsidR="00625454">
              <w:rPr>
                <w:noProof/>
                <w:webHidden/>
              </w:rPr>
            </w:r>
            <w:r w:rsidR="00625454">
              <w:rPr>
                <w:noProof/>
                <w:webHidden/>
              </w:rPr>
              <w:fldChar w:fldCharType="separate"/>
            </w:r>
            <w:r w:rsidR="00625454">
              <w:rPr>
                <w:noProof/>
                <w:webHidden/>
              </w:rPr>
              <w:t>27</w:t>
            </w:r>
            <w:r w:rsidR="00625454">
              <w:rPr>
                <w:noProof/>
                <w:webHidden/>
              </w:rPr>
              <w:fldChar w:fldCharType="end"/>
            </w:r>
          </w:hyperlink>
        </w:p>
        <w:p w14:paraId="07179F41" w14:textId="0475E8ED" w:rsidR="00625454" w:rsidRDefault="00343465">
          <w:pPr>
            <w:pStyle w:val="TM2"/>
            <w:tabs>
              <w:tab w:val="left" w:pos="880"/>
              <w:tab w:val="right" w:leader="dot" w:pos="9060"/>
            </w:tabs>
            <w:rPr>
              <w:rFonts w:eastAsiaTheme="minorEastAsia"/>
              <w:noProof/>
              <w:lang w:eastAsia="fr-FR"/>
            </w:rPr>
          </w:pPr>
          <w:hyperlink w:anchor="_Toc153459380" w:history="1">
            <w:r w:rsidR="00625454" w:rsidRPr="00EA77CA">
              <w:rPr>
                <w:rStyle w:val="Lienhypertexte"/>
                <w:noProof/>
              </w:rPr>
              <w:t>4.6.</w:t>
            </w:r>
            <w:r w:rsidR="00625454">
              <w:rPr>
                <w:rFonts w:eastAsiaTheme="minorEastAsia"/>
                <w:noProof/>
                <w:lang w:eastAsia="fr-FR"/>
              </w:rPr>
              <w:tab/>
            </w:r>
            <w:r w:rsidR="00625454" w:rsidRPr="00EA77CA">
              <w:rPr>
                <w:rStyle w:val="Lienhypertexte"/>
                <w:noProof/>
              </w:rPr>
              <w:t>Lettres de change relevé (LCR) – Billets à ordre releve (BOR) (Tableau ONEGATE, écran « 6.1 - Lettres de change et billets à ordres relevés »)</w:t>
            </w:r>
            <w:r w:rsidR="00625454">
              <w:rPr>
                <w:noProof/>
                <w:webHidden/>
              </w:rPr>
              <w:tab/>
            </w:r>
            <w:r w:rsidR="00625454">
              <w:rPr>
                <w:noProof/>
                <w:webHidden/>
              </w:rPr>
              <w:fldChar w:fldCharType="begin"/>
            </w:r>
            <w:r w:rsidR="00625454">
              <w:rPr>
                <w:noProof/>
                <w:webHidden/>
              </w:rPr>
              <w:instrText xml:space="preserve"> PAGEREF _Toc153459380 \h </w:instrText>
            </w:r>
            <w:r w:rsidR="00625454">
              <w:rPr>
                <w:noProof/>
                <w:webHidden/>
              </w:rPr>
            </w:r>
            <w:r w:rsidR="00625454">
              <w:rPr>
                <w:noProof/>
                <w:webHidden/>
              </w:rPr>
              <w:fldChar w:fldCharType="separate"/>
            </w:r>
            <w:r w:rsidR="00625454">
              <w:rPr>
                <w:noProof/>
                <w:webHidden/>
              </w:rPr>
              <w:t>28</w:t>
            </w:r>
            <w:r w:rsidR="00625454">
              <w:rPr>
                <w:noProof/>
                <w:webHidden/>
              </w:rPr>
              <w:fldChar w:fldCharType="end"/>
            </w:r>
          </w:hyperlink>
        </w:p>
        <w:p w14:paraId="304544B9" w14:textId="239403E8" w:rsidR="00625454" w:rsidRDefault="00343465">
          <w:pPr>
            <w:pStyle w:val="TM2"/>
            <w:tabs>
              <w:tab w:val="left" w:pos="880"/>
              <w:tab w:val="right" w:leader="dot" w:pos="9060"/>
            </w:tabs>
            <w:rPr>
              <w:rFonts w:eastAsiaTheme="minorEastAsia"/>
              <w:noProof/>
              <w:lang w:eastAsia="fr-FR"/>
            </w:rPr>
          </w:pPr>
          <w:hyperlink w:anchor="_Toc153459381" w:history="1">
            <w:r w:rsidR="00625454" w:rsidRPr="00EA77CA">
              <w:rPr>
                <w:rStyle w:val="Lienhypertexte"/>
                <w:noProof/>
              </w:rPr>
              <w:t>4.7.</w:t>
            </w:r>
            <w:r w:rsidR="00625454">
              <w:rPr>
                <w:rFonts w:eastAsiaTheme="minorEastAsia"/>
                <w:noProof/>
                <w:lang w:eastAsia="fr-FR"/>
              </w:rPr>
              <w:tab/>
            </w:r>
            <w:r w:rsidR="00625454" w:rsidRPr="00EA77CA">
              <w:rPr>
                <w:rStyle w:val="Lienhypertexte"/>
                <w:noProof/>
              </w:rPr>
              <w:t>Monnaie électronique (Tableaux ONEGATE, écrans « 7.1.A – Totaux par support de monnaie électronique » et « 7.1.B – Totaux des supports de monnaie électronique »)</w:t>
            </w:r>
            <w:r w:rsidR="00625454">
              <w:rPr>
                <w:noProof/>
                <w:webHidden/>
              </w:rPr>
              <w:tab/>
            </w:r>
            <w:r w:rsidR="00625454">
              <w:rPr>
                <w:noProof/>
                <w:webHidden/>
              </w:rPr>
              <w:fldChar w:fldCharType="begin"/>
            </w:r>
            <w:r w:rsidR="00625454">
              <w:rPr>
                <w:noProof/>
                <w:webHidden/>
              </w:rPr>
              <w:instrText xml:space="preserve"> PAGEREF _Toc153459381 \h </w:instrText>
            </w:r>
            <w:r w:rsidR="00625454">
              <w:rPr>
                <w:noProof/>
                <w:webHidden/>
              </w:rPr>
            </w:r>
            <w:r w:rsidR="00625454">
              <w:rPr>
                <w:noProof/>
                <w:webHidden/>
              </w:rPr>
              <w:fldChar w:fldCharType="separate"/>
            </w:r>
            <w:r w:rsidR="00625454">
              <w:rPr>
                <w:noProof/>
                <w:webHidden/>
              </w:rPr>
              <w:t>29</w:t>
            </w:r>
            <w:r w:rsidR="00625454">
              <w:rPr>
                <w:noProof/>
                <w:webHidden/>
              </w:rPr>
              <w:fldChar w:fldCharType="end"/>
            </w:r>
          </w:hyperlink>
        </w:p>
        <w:p w14:paraId="6C6A4B51" w14:textId="245D277A" w:rsidR="00625454" w:rsidRDefault="00343465">
          <w:pPr>
            <w:pStyle w:val="TM2"/>
            <w:tabs>
              <w:tab w:val="left" w:pos="880"/>
              <w:tab w:val="right" w:leader="dot" w:pos="9060"/>
            </w:tabs>
            <w:rPr>
              <w:rFonts w:eastAsiaTheme="minorEastAsia"/>
              <w:noProof/>
              <w:lang w:eastAsia="fr-FR"/>
            </w:rPr>
          </w:pPr>
          <w:hyperlink w:anchor="_Toc153459382" w:history="1">
            <w:r w:rsidR="00625454" w:rsidRPr="00EA77CA">
              <w:rPr>
                <w:rStyle w:val="Lienhypertexte"/>
                <w:noProof/>
              </w:rPr>
              <w:t>4.8.</w:t>
            </w:r>
            <w:r w:rsidR="00625454">
              <w:rPr>
                <w:rFonts w:eastAsiaTheme="minorEastAsia"/>
                <w:noProof/>
                <w:lang w:eastAsia="fr-FR"/>
              </w:rPr>
              <w:tab/>
            </w:r>
            <w:r w:rsidR="00625454" w:rsidRPr="00EA77CA">
              <w:rPr>
                <w:rStyle w:val="Lienhypertexte"/>
                <w:noProof/>
              </w:rPr>
              <w:t>Banque en ligne (Tableau ONEGATE, écran « 8.1 – Banque en ligne »)</w:t>
            </w:r>
            <w:r w:rsidR="00625454">
              <w:rPr>
                <w:noProof/>
                <w:webHidden/>
              </w:rPr>
              <w:tab/>
            </w:r>
            <w:r w:rsidR="00625454">
              <w:rPr>
                <w:noProof/>
                <w:webHidden/>
              </w:rPr>
              <w:fldChar w:fldCharType="begin"/>
            </w:r>
            <w:r w:rsidR="00625454">
              <w:rPr>
                <w:noProof/>
                <w:webHidden/>
              </w:rPr>
              <w:instrText xml:space="preserve"> PAGEREF _Toc153459382 \h </w:instrText>
            </w:r>
            <w:r w:rsidR="00625454">
              <w:rPr>
                <w:noProof/>
                <w:webHidden/>
              </w:rPr>
            </w:r>
            <w:r w:rsidR="00625454">
              <w:rPr>
                <w:noProof/>
                <w:webHidden/>
              </w:rPr>
              <w:fldChar w:fldCharType="separate"/>
            </w:r>
            <w:r w:rsidR="00625454">
              <w:rPr>
                <w:noProof/>
                <w:webHidden/>
              </w:rPr>
              <w:t>30</w:t>
            </w:r>
            <w:r w:rsidR="00625454">
              <w:rPr>
                <w:noProof/>
                <w:webHidden/>
              </w:rPr>
              <w:fldChar w:fldCharType="end"/>
            </w:r>
          </w:hyperlink>
        </w:p>
        <w:p w14:paraId="3B4F5AB9" w14:textId="7DED016C" w:rsidR="008442FA" w:rsidRDefault="001E6A53" w:rsidP="008442FA">
          <w:pPr>
            <w:pStyle w:val="TM1"/>
            <w:tabs>
              <w:tab w:val="left" w:pos="440"/>
              <w:tab w:val="right" w:leader="dot" w:pos="9060"/>
            </w:tabs>
            <w:rPr>
              <w:b/>
              <w:bCs/>
            </w:rPr>
          </w:pPr>
          <w:r>
            <w:fldChar w:fldCharType="end"/>
          </w:r>
        </w:p>
      </w:sdtContent>
    </w:sdt>
    <w:p w14:paraId="22DA16D2" w14:textId="04188267" w:rsidR="00D43A6B" w:rsidRPr="00D43A6B" w:rsidRDefault="00D43A6B" w:rsidP="00D43A6B">
      <w:pPr>
        <w:jc w:val="both"/>
        <w:rPr>
          <w:rFonts w:cstheme="minorHAnsi"/>
          <w:b/>
          <w:caps/>
          <w:sz w:val="28"/>
          <w:szCs w:val="28"/>
        </w:rPr>
      </w:pPr>
      <w:r w:rsidRPr="00D43A6B">
        <w:rPr>
          <w:rFonts w:cstheme="minorHAnsi"/>
          <w:b/>
          <w:caps/>
          <w:sz w:val="28"/>
          <w:szCs w:val="28"/>
        </w:rPr>
        <w:br w:type="page"/>
      </w:r>
    </w:p>
    <w:p w14:paraId="11D557E9" w14:textId="77777777" w:rsidR="00586349" w:rsidRDefault="00586349" w:rsidP="006C6294">
      <w:pPr>
        <w:pStyle w:val="Paragraphedeliste"/>
        <w:numPr>
          <w:ilvl w:val="0"/>
          <w:numId w:val="1"/>
        </w:numPr>
        <w:autoSpaceDE w:val="0"/>
        <w:autoSpaceDN w:val="0"/>
        <w:adjustRightInd w:val="0"/>
        <w:spacing w:after="0" w:line="240" w:lineRule="auto"/>
        <w:ind w:left="357" w:hanging="357"/>
        <w:jc w:val="both"/>
        <w:rPr>
          <w:b/>
          <w:caps/>
          <w:sz w:val="28"/>
        </w:rPr>
        <w:sectPr w:rsidR="00586349" w:rsidSect="00E76A3F">
          <w:footerReference w:type="default" r:id="rId9"/>
          <w:pgSz w:w="11906" w:h="16838"/>
          <w:pgMar w:top="1418" w:right="1418" w:bottom="1418" w:left="1418" w:header="709" w:footer="709" w:gutter="0"/>
          <w:cols w:space="708"/>
          <w:docGrid w:linePitch="360"/>
        </w:sectPr>
      </w:pPr>
    </w:p>
    <w:p w14:paraId="34949873" w14:textId="4BD77EB3" w:rsidR="00142745" w:rsidRDefault="00142745" w:rsidP="00D00626">
      <w:pPr>
        <w:pStyle w:val="Titre1"/>
        <w:numPr>
          <w:ilvl w:val="0"/>
          <w:numId w:val="0"/>
        </w:numPr>
      </w:pPr>
      <w:bookmarkStart w:id="1" w:name="_Toc153459355"/>
      <w:bookmarkStart w:id="2" w:name="_Toc35260779"/>
      <w:r>
        <w:lastRenderedPageBreak/>
        <w:t>AVANT-PROPOS</w:t>
      </w:r>
      <w:bookmarkEnd w:id="1"/>
    </w:p>
    <w:p w14:paraId="25248587" w14:textId="77777777" w:rsidR="001B0884" w:rsidRPr="001B0884" w:rsidRDefault="001B0884" w:rsidP="001B0884"/>
    <w:p w14:paraId="1F2508AB" w14:textId="35F50F40" w:rsidR="0056798E" w:rsidRPr="0056798E" w:rsidRDefault="0056798E" w:rsidP="0056798E">
      <w:pPr>
        <w:rPr>
          <w:b/>
        </w:rPr>
      </w:pPr>
      <w:r w:rsidRPr="0056798E">
        <w:rPr>
          <w:b/>
        </w:rPr>
        <w:t>Pourquoi un guide de remplissage ?</w:t>
      </w:r>
    </w:p>
    <w:p w14:paraId="28941BFF" w14:textId="5A4A4A3B" w:rsidR="009303A0" w:rsidRDefault="005F52FB" w:rsidP="00D70F62">
      <w:pPr>
        <w:jc w:val="both"/>
      </w:pPr>
      <w:r>
        <w:t>L</w:t>
      </w:r>
      <w:r w:rsidR="000E648F">
        <w:t xml:space="preserve">’Institut d’émission d’outre-mer </w:t>
      </w:r>
      <w:r w:rsidR="00AB6974">
        <w:t xml:space="preserve">collecte des statistiques sur les paiements </w:t>
      </w:r>
      <w:r w:rsidR="000E648F">
        <w:t xml:space="preserve">scripturaux </w:t>
      </w:r>
      <w:r w:rsidR="00A1332C">
        <w:t xml:space="preserve">auprès </w:t>
      </w:r>
      <w:r w:rsidR="00AB6974">
        <w:t>de</w:t>
      </w:r>
      <w:r w:rsidR="000E648F">
        <w:t>s différents établissements implantés dans les Collectivités</w:t>
      </w:r>
      <w:r>
        <w:t xml:space="preserve"> françaises</w:t>
      </w:r>
      <w:r w:rsidR="000E648F">
        <w:t xml:space="preserve"> du Pacifique </w:t>
      </w:r>
      <w:r w:rsidR="00BA6AA9">
        <w:t>afin d’assurer</w:t>
      </w:r>
      <w:r w:rsidR="000E648F">
        <w:t xml:space="preserve"> </w:t>
      </w:r>
      <w:r w:rsidR="009E06A9">
        <w:t>l</w:t>
      </w:r>
      <w:r w:rsidR="00576014">
        <w:t>a</w:t>
      </w:r>
      <w:r w:rsidR="009E06A9">
        <w:t xml:space="preserve"> surveillance </w:t>
      </w:r>
      <w:r w:rsidR="00AB6974">
        <w:t>:</w:t>
      </w:r>
    </w:p>
    <w:p w14:paraId="088BD528" w14:textId="3E161522" w:rsidR="009303A0" w:rsidRPr="009303A0" w:rsidRDefault="005F52FB" w:rsidP="00D70F62">
      <w:pPr>
        <w:numPr>
          <w:ilvl w:val="0"/>
          <w:numId w:val="33"/>
        </w:numPr>
        <w:spacing w:after="0" w:line="240" w:lineRule="auto"/>
        <w:contextualSpacing/>
        <w:jc w:val="both"/>
      </w:pPr>
      <w:r>
        <w:t>d</w:t>
      </w:r>
      <w:r w:rsidR="009303A0" w:rsidRPr="009303A0">
        <w:t xml:space="preserve">es systèmes et des moyens de paiement </w:t>
      </w:r>
      <w:r w:rsidR="000E648F">
        <w:t xml:space="preserve">scripturaux </w:t>
      </w:r>
      <w:r>
        <w:t>par l’analyse de</w:t>
      </w:r>
      <w:r w:rsidR="009303A0" w:rsidRPr="009303A0">
        <w:t xml:space="preserve"> l’évolution des </w:t>
      </w:r>
      <w:r w:rsidR="00BA6AA9">
        <w:t xml:space="preserve">habitudes de </w:t>
      </w:r>
      <w:r w:rsidR="009303A0" w:rsidRPr="009303A0">
        <w:t>paiements</w:t>
      </w:r>
      <w:r w:rsidR="00E90B3F">
        <w:t xml:space="preserve"> </w:t>
      </w:r>
      <w:r w:rsidR="00D70F62">
        <w:t>;</w:t>
      </w:r>
    </w:p>
    <w:p w14:paraId="777D03A5" w14:textId="68513D6F" w:rsidR="009303A0" w:rsidRPr="00576014" w:rsidRDefault="009303A0" w:rsidP="00D70F62">
      <w:pPr>
        <w:numPr>
          <w:ilvl w:val="0"/>
          <w:numId w:val="33"/>
        </w:numPr>
        <w:spacing w:after="0" w:line="240" w:lineRule="auto"/>
        <w:contextualSpacing/>
        <w:jc w:val="both"/>
        <w:rPr>
          <w:rFonts w:cstheme="minorHAnsi"/>
        </w:rPr>
      </w:pPr>
      <w:r w:rsidRPr="009303A0">
        <w:t xml:space="preserve">de l’évolution de la fraude sur les paiements </w:t>
      </w:r>
      <w:r w:rsidR="005F52FB">
        <w:t xml:space="preserve">scripturaux </w:t>
      </w:r>
      <w:r w:rsidR="00BA6AA9">
        <w:t>et garantir</w:t>
      </w:r>
      <w:r w:rsidRPr="009303A0">
        <w:t xml:space="preserve"> un degré élevé de sécurité de</w:t>
      </w:r>
      <w:r w:rsidR="005F52FB">
        <w:t xml:space="preserve"> ce</w:t>
      </w:r>
      <w:r w:rsidRPr="009303A0">
        <w:t xml:space="preserve">s </w:t>
      </w:r>
      <w:r w:rsidR="005F52FB">
        <w:t xml:space="preserve">moyens de </w:t>
      </w:r>
      <w:r w:rsidRPr="009303A0">
        <w:t xml:space="preserve">paiements </w:t>
      </w:r>
      <w:r w:rsidR="00BA6AA9">
        <w:t>pour</w:t>
      </w:r>
      <w:r w:rsidR="005F52FB">
        <w:t xml:space="preserve"> </w:t>
      </w:r>
      <w:r w:rsidRPr="009303A0">
        <w:t>maintenir la confiance dans l</w:t>
      </w:r>
      <w:r w:rsidR="000E648F">
        <w:t>e Franc Pacifique</w:t>
      </w:r>
      <w:r w:rsidR="00D70F62" w:rsidRPr="00576014">
        <w:rPr>
          <w:rFonts w:cstheme="minorHAnsi"/>
        </w:rPr>
        <w:t>.</w:t>
      </w:r>
    </w:p>
    <w:p w14:paraId="0F8CE15E" w14:textId="77777777" w:rsidR="009303A0" w:rsidRPr="00576014" w:rsidRDefault="009303A0" w:rsidP="00A1332C">
      <w:pPr>
        <w:spacing w:after="0" w:line="240" w:lineRule="auto"/>
        <w:ind w:left="720"/>
        <w:contextualSpacing/>
        <w:jc w:val="both"/>
        <w:rPr>
          <w:rFonts w:cstheme="minorHAnsi"/>
        </w:rPr>
      </w:pPr>
    </w:p>
    <w:p w14:paraId="6C3C7099" w14:textId="3AE623B7" w:rsidR="00576014" w:rsidRPr="00576014" w:rsidRDefault="00576014" w:rsidP="00576014">
      <w:pPr>
        <w:jc w:val="both"/>
        <w:rPr>
          <w:rFonts w:cstheme="minorHAnsi"/>
        </w:rPr>
      </w:pPr>
      <w:r w:rsidRPr="00576014">
        <w:rPr>
          <w:rFonts w:cstheme="minorHAnsi"/>
        </w:rPr>
        <w:t>Opérant dans l</w:t>
      </w:r>
      <w:r w:rsidRPr="00576014">
        <w:rPr>
          <w:rFonts w:eastAsia="Times New Roman" w:cstheme="minorHAnsi"/>
          <w:lang w:eastAsia="fr-FR"/>
        </w:rPr>
        <w:t>e cadre de sa mission de surveillance des moyens de paiement scripturaux (cf. article</w:t>
      </w:r>
      <w:r w:rsidR="00023517">
        <w:rPr>
          <w:rFonts w:eastAsia="Times New Roman" w:cstheme="minorHAnsi"/>
          <w:lang w:eastAsia="fr-FR"/>
        </w:rPr>
        <w:t xml:space="preserve">s </w:t>
      </w:r>
      <w:r w:rsidRPr="00576014">
        <w:rPr>
          <w:rFonts w:eastAsia="Times New Roman" w:cstheme="minorHAnsi"/>
          <w:lang w:eastAsia="fr-FR"/>
        </w:rPr>
        <w:t>L. 721-2</w:t>
      </w:r>
      <w:r w:rsidR="00023517">
        <w:rPr>
          <w:rFonts w:eastAsia="Times New Roman" w:cstheme="minorHAnsi"/>
          <w:lang w:eastAsia="fr-FR"/>
        </w:rPr>
        <w:t>0 et L. 721-2</w:t>
      </w:r>
      <w:r w:rsidR="00E311E3">
        <w:rPr>
          <w:rFonts w:eastAsia="Times New Roman" w:cstheme="minorHAnsi"/>
          <w:lang w:eastAsia="fr-FR"/>
        </w:rPr>
        <w:t>4</w:t>
      </w:r>
      <w:r w:rsidRPr="00576014">
        <w:rPr>
          <w:rFonts w:eastAsia="Times New Roman" w:cstheme="minorHAnsi"/>
          <w:lang w:eastAsia="fr-FR"/>
        </w:rPr>
        <w:t xml:space="preserve"> du Code monétaire et financier), l</w:t>
      </w:r>
      <w:r w:rsidRPr="00576014">
        <w:rPr>
          <w:rFonts w:cstheme="minorHAnsi"/>
        </w:rPr>
        <w:t xml:space="preserve">’Institut d’émission </w:t>
      </w:r>
      <w:r w:rsidR="00EF45B7">
        <w:rPr>
          <w:rFonts w:cstheme="minorHAnsi"/>
        </w:rPr>
        <w:t xml:space="preserve">d’outre-mer </w:t>
      </w:r>
      <w:r w:rsidR="00BA6AA9">
        <w:rPr>
          <w:rFonts w:cstheme="minorHAnsi"/>
        </w:rPr>
        <w:t>a défini</w:t>
      </w:r>
      <w:r w:rsidR="00BA6AA9" w:rsidRPr="00576014">
        <w:rPr>
          <w:rFonts w:cstheme="minorHAnsi"/>
        </w:rPr>
        <w:t xml:space="preserve"> </w:t>
      </w:r>
      <w:r w:rsidRPr="00576014">
        <w:rPr>
          <w:rFonts w:cstheme="minorHAnsi"/>
        </w:rPr>
        <w:t>son cadre de collecte</w:t>
      </w:r>
      <w:r w:rsidR="0072386E">
        <w:rPr>
          <w:rFonts w:cstheme="minorHAnsi"/>
        </w:rPr>
        <w:t xml:space="preserve"> pour prendre en compte les évolutions réglementaires et techniques dans le domaine des paiements scripturaux</w:t>
      </w:r>
      <w:r w:rsidRPr="00576014">
        <w:rPr>
          <w:rFonts w:cstheme="minorHAnsi"/>
        </w:rPr>
        <w:t xml:space="preserve">. </w:t>
      </w:r>
    </w:p>
    <w:p w14:paraId="3B6FC4B5" w14:textId="51937420" w:rsidR="0056798E" w:rsidRPr="0056798E" w:rsidRDefault="0056798E" w:rsidP="0056798E">
      <w:pPr>
        <w:jc w:val="both"/>
        <w:rPr>
          <w:b/>
        </w:rPr>
      </w:pPr>
      <w:r w:rsidRPr="0056798E">
        <w:rPr>
          <w:b/>
        </w:rPr>
        <w:t>Quels sont les principaux changements</w:t>
      </w:r>
      <w:r w:rsidR="007B4CFF">
        <w:rPr>
          <w:b/>
        </w:rPr>
        <w:t xml:space="preserve"> </w:t>
      </w:r>
      <w:r w:rsidR="00F050FC">
        <w:rPr>
          <w:b/>
        </w:rPr>
        <w:t>apportés à la collecte « Cartographie des moyens de paiement</w:t>
      </w:r>
      <w:r w:rsidR="000E648F">
        <w:rPr>
          <w:b/>
        </w:rPr>
        <w:t> »</w:t>
      </w:r>
      <w:r w:rsidR="00BA6AA9">
        <w:rPr>
          <w:b/>
        </w:rPr>
        <w:t xml:space="preserve"> en 2024</w:t>
      </w:r>
      <w:r w:rsidR="00F050FC">
        <w:rPr>
          <w:b/>
        </w:rPr>
        <w:t xml:space="preserve"> </w:t>
      </w:r>
      <w:r w:rsidRPr="0056798E">
        <w:rPr>
          <w:b/>
        </w:rPr>
        <w:t>?</w:t>
      </w:r>
    </w:p>
    <w:p w14:paraId="5FF3F3BB" w14:textId="38584D0E" w:rsidR="005F70E0" w:rsidRDefault="00BA6AA9" w:rsidP="008D2C29">
      <w:pPr>
        <w:spacing w:after="100" w:afterAutospacing="1" w:line="240" w:lineRule="auto"/>
        <w:jc w:val="both"/>
      </w:pPr>
      <w:r>
        <w:t>Les principales modifications apportées sur la collecte 2024 (menée en 2025) par rapport à la collecte précédente portent sur des changements de libellés, afin de mieux préciser les données attendues.</w:t>
      </w:r>
    </w:p>
    <w:p w14:paraId="04D39379" w14:textId="38C38EAF" w:rsidR="005F6C7C" w:rsidRPr="0056798E" w:rsidRDefault="0056798E" w:rsidP="0056798E">
      <w:pPr>
        <w:jc w:val="both"/>
        <w:rPr>
          <w:b/>
        </w:rPr>
      </w:pPr>
      <w:r w:rsidRPr="0056798E">
        <w:rPr>
          <w:b/>
        </w:rPr>
        <w:t>À quelle date ce nouveau guide de remplissage s’applique ?</w:t>
      </w:r>
    </w:p>
    <w:p w14:paraId="43CD2C19" w14:textId="59B99FEB" w:rsidR="0056798E" w:rsidRPr="0056798E" w:rsidRDefault="00A84E73" w:rsidP="0056798E">
      <w:pPr>
        <w:jc w:val="both"/>
        <w:rPr>
          <w:rFonts w:cs="Arial"/>
          <w:b/>
          <w:bCs/>
          <w:caps/>
          <w:kern w:val="36"/>
          <w:sz w:val="36"/>
          <w:szCs w:val="26"/>
          <w:lang w:eastAsia="fr-FR"/>
        </w:rPr>
      </w:pPr>
      <w:r>
        <w:t>E</w:t>
      </w:r>
      <w:r w:rsidR="0056798E" w:rsidRPr="0056798E">
        <w:t>n pratique</w:t>
      </w:r>
      <w:r w:rsidR="00DC4D5C">
        <w:t>,</w:t>
      </w:r>
      <w:r w:rsidR="0056798E" w:rsidRPr="0056798E">
        <w:t xml:space="preserve"> les </w:t>
      </w:r>
      <w:r w:rsidR="007B4CFF">
        <w:t>prestataires de services de paiement (</w:t>
      </w:r>
      <w:r w:rsidR="0056798E" w:rsidRPr="0056798E">
        <w:t>PSP</w:t>
      </w:r>
      <w:r w:rsidR="007B4CFF">
        <w:t>)</w:t>
      </w:r>
      <w:r w:rsidR="0056798E" w:rsidRPr="0056798E">
        <w:t xml:space="preserve"> devront répondre à la collecte « </w:t>
      </w:r>
      <w:r w:rsidR="00EF06F2">
        <w:t>Cartographie des</w:t>
      </w:r>
      <w:r w:rsidR="0056798E" w:rsidRPr="0056798E">
        <w:t xml:space="preserve"> moyens de paiement » selon le format défini dans </w:t>
      </w:r>
      <w:r w:rsidR="00D25F6F">
        <w:t>le présent</w:t>
      </w:r>
      <w:r w:rsidR="0056798E" w:rsidRPr="0056798E">
        <w:t xml:space="preserve"> guide de remplissage </w:t>
      </w:r>
      <w:r w:rsidR="0094195E">
        <w:t xml:space="preserve">au titre des </w:t>
      </w:r>
      <w:r w:rsidR="0056798E" w:rsidRPr="0056798E">
        <w:t>données d</w:t>
      </w:r>
      <w:r w:rsidR="007B4CFF">
        <w:t xml:space="preserve">e </w:t>
      </w:r>
      <w:r w:rsidR="00BA6AA9" w:rsidRPr="0056798E">
        <w:t>202</w:t>
      </w:r>
      <w:r w:rsidR="00BA6AA9">
        <w:t>4</w:t>
      </w:r>
      <w:r w:rsidR="00EF06F2">
        <w:t xml:space="preserve">, qui </w:t>
      </w:r>
      <w:r w:rsidR="0094195E">
        <w:t xml:space="preserve">seront </w:t>
      </w:r>
      <w:r w:rsidR="0056798E" w:rsidRPr="0056798E">
        <w:t>déclar</w:t>
      </w:r>
      <w:r w:rsidR="00EF06F2">
        <w:t xml:space="preserve">ées </w:t>
      </w:r>
      <w:r w:rsidR="00C13EE9">
        <w:t xml:space="preserve">à l’IEOM </w:t>
      </w:r>
      <w:r w:rsidR="00BA6AA9">
        <w:t>avant le 30 avril 2025</w:t>
      </w:r>
      <w:r w:rsidR="0056798E" w:rsidRPr="0056798E">
        <w:t>.</w:t>
      </w:r>
      <w:r w:rsidR="007B4CFF" w:rsidRPr="007B4CFF">
        <w:t xml:space="preserve"> </w:t>
      </w:r>
    </w:p>
    <w:p w14:paraId="45FBFE05" w14:textId="4BD844D1" w:rsidR="008A4BDC" w:rsidRPr="00540A10" w:rsidRDefault="008A4BDC" w:rsidP="00D00626">
      <w:pPr>
        <w:pStyle w:val="Titre1"/>
      </w:pPr>
      <w:bookmarkStart w:id="3" w:name="_Toc153459356"/>
      <w:r w:rsidRPr="00540A10">
        <w:t>Introduction</w:t>
      </w:r>
      <w:bookmarkEnd w:id="2"/>
      <w:bookmarkEnd w:id="3"/>
    </w:p>
    <w:p w14:paraId="6F4CD636" w14:textId="77777777" w:rsidR="008A4BDC" w:rsidRPr="00A675AF" w:rsidRDefault="008A4BDC" w:rsidP="00453877">
      <w:pPr>
        <w:autoSpaceDE w:val="0"/>
        <w:autoSpaceDN w:val="0"/>
        <w:adjustRightInd w:val="0"/>
        <w:spacing w:after="0" w:line="240" w:lineRule="auto"/>
        <w:jc w:val="both"/>
        <w:rPr>
          <w:smallCaps/>
          <w:sz w:val="24"/>
        </w:rPr>
      </w:pPr>
    </w:p>
    <w:p w14:paraId="71C2D1FF" w14:textId="7664BAD1" w:rsidR="008A4BDC" w:rsidRPr="00A675AF" w:rsidRDefault="00453877" w:rsidP="00453877">
      <w:pPr>
        <w:autoSpaceDE w:val="0"/>
        <w:autoSpaceDN w:val="0"/>
        <w:adjustRightInd w:val="0"/>
        <w:spacing w:after="0" w:line="240" w:lineRule="auto"/>
        <w:jc w:val="both"/>
      </w:pPr>
      <w:r w:rsidRPr="00A675AF">
        <w:t xml:space="preserve">Dans le cadre de sa </w:t>
      </w:r>
      <w:r w:rsidRPr="008D0BD3">
        <w:t xml:space="preserve">mission de surveillance de la sécurité des moyens de paiement </w:t>
      </w:r>
      <w:r w:rsidR="00DC4D5C">
        <w:t xml:space="preserve">scripturaux </w:t>
      </w:r>
      <w:r w:rsidRPr="008D0BD3">
        <w:t xml:space="preserve">(cf. article L. </w:t>
      </w:r>
      <w:r w:rsidR="008D0BD3" w:rsidRPr="008D0BD3">
        <w:t>7</w:t>
      </w:r>
      <w:r w:rsidR="00C13EE9">
        <w:t>2</w:t>
      </w:r>
      <w:r w:rsidR="008D0BD3" w:rsidRPr="008D0BD3">
        <w:t>1-24</w:t>
      </w:r>
      <w:r w:rsidR="008A4BDC" w:rsidRPr="008D0BD3">
        <w:t xml:space="preserve"> </w:t>
      </w:r>
      <w:r w:rsidRPr="008D0BD3">
        <w:t>du Code monétaire et financier), l</w:t>
      </w:r>
      <w:r w:rsidR="00686072" w:rsidRPr="008D0BD3">
        <w:t>’Institut d’émission d’outre-mer</w:t>
      </w:r>
      <w:r w:rsidRPr="008D0BD3">
        <w:t xml:space="preserve"> a mis en place un dispositif de collecte </w:t>
      </w:r>
      <w:r w:rsidR="00686072" w:rsidRPr="008D0BD3">
        <w:t xml:space="preserve">annuelle </w:t>
      </w:r>
      <w:r w:rsidRPr="008D0BD3">
        <w:t xml:space="preserve">de statistiques </w:t>
      </w:r>
      <w:r w:rsidR="004B2552" w:rsidRPr="008D0BD3">
        <w:t>sur les moyens de paiement</w:t>
      </w:r>
      <w:r w:rsidR="0094195E" w:rsidRPr="008D0BD3">
        <w:t xml:space="preserve"> scripturaux</w:t>
      </w:r>
      <w:r w:rsidR="009F2F37" w:rsidRPr="008D0BD3">
        <w:t>.</w:t>
      </w:r>
    </w:p>
    <w:p w14:paraId="59FF118E" w14:textId="77777777" w:rsidR="009F2F37" w:rsidRPr="00A675AF" w:rsidRDefault="009F2F37" w:rsidP="00453877">
      <w:pPr>
        <w:autoSpaceDE w:val="0"/>
        <w:autoSpaceDN w:val="0"/>
        <w:adjustRightInd w:val="0"/>
        <w:spacing w:after="0" w:line="240" w:lineRule="auto"/>
        <w:jc w:val="both"/>
      </w:pPr>
    </w:p>
    <w:p w14:paraId="29516069" w14:textId="08A9EA1B" w:rsidR="000D741D" w:rsidRPr="00A675AF" w:rsidRDefault="00945220" w:rsidP="00453877">
      <w:pPr>
        <w:autoSpaceDE w:val="0"/>
        <w:autoSpaceDN w:val="0"/>
        <w:adjustRightInd w:val="0"/>
        <w:spacing w:after="0" w:line="240" w:lineRule="auto"/>
        <w:jc w:val="both"/>
      </w:pPr>
      <w:r w:rsidRPr="00A675AF">
        <w:t>Ce</w:t>
      </w:r>
      <w:r w:rsidR="00721338" w:rsidRPr="00A675AF">
        <w:t xml:space="preserve">tte collecte </w:t>
      </w:r>
      <w:r w:rsidRPr="00A675AF">
        <w:t>couvre</w:t>
      </w:r>
      <w:r w:rsidR="00721338" w:rsidRPr="00A675AF">
        <w:t xml:space="preserve"> </w:t>
      </w:r>
      <w:r w:rsidR="00DC4D5C">
        <w:t xml:space="preserve">les statistiques </w:t>
      </w:r>
      <w:r w:rsidR="008E7E7F">
        <w:t>relatives à l’usage</w:t>
      </w:r>
      <w:r w:rsidR="00B7031E" w:rsidRPr="00A675AF">
        <w:t xml:space="preserve"> </w:t>
      </w:r>
      <w:r w:rsidR="008E7E7F">
        <w:t>des moyens</w:t>
      </w:r>
      <w:r w:rsidR="008E7E7F" w:rsidRPr="00A675AF">
        <w:t xml:space="preserve"> </w:t>
      </w:r>
      <w:r w:rsidR="00B7031E" w:rsidRPr="00A675AF">
        <w:t>de paiement</w:t>
      </w:r>
      <w:r w:rsidR="008E7E7F">
        <w:t xml:space="preserve"> scripturaux</w:t>
      </w:r>
      <w:r w:rsidR="000B5B60">
        <w:t xml:space="preserve"> que les p</w:t>
      </w:r>
      <w:r w:rsidR="00B7031E" w:rsidRPr="00A675AF">
        <w:t xml:space="preserve">restataires de </w:t>
      </w:r>
      <w:r w:rsidR="000B5B60">
        <w:t>s</w:t>
      </w:r>
      <w:r w:rsidR="00B7031E" w:rsidRPr="00A675AF">
        <w:t xml:space="preserve">ervice de </w:t>
      </w:r>
      <w:r w:rsidR="000B5B60">
        <w:t>p</w:t>
      </w:r>
      <w:r w:rsidR="00B7031E" w:rsidRPr="00A675AF">
        <w:t>aiement</w:t>
      </w:r>
      <w:r w:rsidR="00721338" w:rsidRPr="00A675AF">
        <w:t xml:space="preserve"> (PSP)</w:t>
      </w:r>
      <w:r w:rsidR="00B7031E" w:rsidRPr="00A675AF">
        <w:t xml:space="preserve"> mettent à la disposition de leur clientèle (particuliers, professionnels, entreprises</w:t>
      </w:r>
      <w:r w:rsidR="008E7E7F">
        <w:t>, administrations</w:t>
      </w:r>
      <w:r w:rsidR="00B7031E" w:rsidRPr="00A675AF">
        <w:t>).</w:t>
      </w:r>
    </w:p>
    <w:p w14:paraId="31EC5E3C" w14:textId="77777777" w:rsidR="00B7031E" w:rsidRPr="00A675AF" w:rsidRDefault="00B7031E" w:rsidP="00453877">
      <w:pPr>
        <w:autoSpaceDE w:val="0"/>
        <w:autoSpaceDN w:val="0"/>
        <w:adjustRightInd w:val="0"/>
        <w:spacing w:after="0" w:line="240" w:lineRule="auto"/>
        <w:jc w:val="both"/>
      </w:pPr>
    </w:p>
    <w:p w14:paraId="53E7DF37" w14:textId="5ED52D7E" w:rsidR="00B7031E" w:rsidRPr="00A675AF" w:rsidRDefault="00B7031E" w:rsidP="00453877">
      <w:pPr>
        <w:autoSpaceDE w:val="0"/>
        <w:autoSpaceDN w:val="0"/>
        <w:adjustRightInd w:val="0"/>
        <w:spacing w:after="0" w:line="240" w:lineRule="auto"/>
        <w:jc w:val="both"/>
      </w:pPr>
      <w:r w:rsidRPr="00A675AF">
        <w:t>Ces informations</w:t>
      </w:r>
      <w:r w:rsidR="002919F5">
        <w:t>,</w:t>
      </w:r>
      <w:r w:rsidRPr="00A675AF">
        <w:t xml:space="preserve"> propres à chaque </w:t>
      </w:r>
      <w:r w:rsidR="00721338" w:rsidRPr="00A675AF">
        <w:t>PSP</w:t>
      </w:r>
      <w:r w:rsidR="002919F5">
        <w:t>,</w:t>
      </w:r>
      <w:r w:rsidRPr="00A675AF">
        <w:t xml:space="preserve"> sont collectées par l</w:t>
      </w:r>
      <w:r w:rsidR="00645727">
        <w:t xml:space="preserve">’Institut d’émission d’outre-mer </w:t>
      </w:r>
      <w:r w:rsidRPr="00A675AF">
        <w:t xml:space="preserve">sous couvert du secret </w:t>
      </w:r>
      <w:r w:rsidRPr="00E311E3">
        <w:t xml:space="preserve">professionnel défini à l’article L. </w:t>
      </w:r>
      <w:r w:rsidR="00E311E3" w:rsidRPr="00E311E3">
        <w:t>7</w:t>
      </w:r>
      <w:r w:rsidR="00023517">
        <w:t>21-22</w:t>
      </w:r>
      <w:r w:rsidRPr="00E311E3">
        <w:t xml:space="preserve"> du Code monétaire et financ</w:t>
      </w:r>
      <w:r w:rsidR="0094195E" w:rsidRPr="00E311E3">
        <w:t>i</w:t>
      </w:r>
      <w:r w:rsidRPr="00E311E3">
        <w:t>er et ne sont</w:t>
      </w:r>
      <w:r w:rsidRPr="00A675AF">
        <w:t xml:space="preserve"> pas destinées à </w:t>
      </w:r>
      <w:r w:rsidRPr="00023517">
        <w:t xml:space="preserve">être rendues publiques autrement que sous la forme agrégée de statistiques </w:t>
      </w:r>
      <w:r w:rsidR="00EF45B7">
        <w:t>par Collectivité</w:t>
      </w:r>
      <w:r w:rsidRPr="00023517">
        <w:t>.</w:t>
      </w:r>
    </w:p>
    <w:p w14:paraId="016B1C66" w14:textId="77777777" w:rsidR="005971AE" w:rsidRPr="00A675AF" w:rsidRDefault="005971AE" w:rsidP="00453877">
      <w:pPr>
        <w:autoSpaceDE w:val="0"/>
        <w:autoSpaceDN w:val="0"/>
        <w:adjustRightInd w:val="0"/>
        <w:spacing w:after="0" w:line="240" w:lineRule="auto"/>
        <w:jc w:val="both"/>
      </w:pPr>
    </w:p>
    <w:p w14:paraId="43894C32" w14:textId="11EA0D3A" w:rsidR="00614C83" w:rsidRPr="00614C83" w:rsidRDefault="00614C83" w:rsidP="00614C83">
      <w:pPr>
        <w:jc w:val="both"/>
        <w:rPr>
          <w:rFonts w:cstheme="minorHAnsi"/>
        </w:rPr>
      </w:pPr>
      <w:r w:rsidRPr="00614C83">
        <w:rPr>
          <w:rFonts w:cstheme="minorHAnsi"/>
        </w:rPr>
        <w:t>Les résultats de cette collecte associés à ceux de la collecte « </w:t>
      </w:r>
      <w:r>
        <w:rPr>
          <w:rFonts w:cstheme="minorHAnsi"/>
        </w:rPr>
        <w:t>Recensement de la fraude sur les m</w:t>
      </w:r>
      <w:r w:rsidRPr="00614C83">
        <w:rPr>
          <w:rFonts w:cstheme="minorHAnsi"/>
        </w:rPr>
        <w:t xml:space="preserve">oyens de </w:t>
      </w:r>
      <w:r>
        <w:rPr>
          <w:rFonts w:cstheme="minorHAnsi"/>
        </w:rPr>
        <w:t>p</w:t>
      </w:r>
      <w:r w:rsidRPr="00614C83">
        <w:rPr>
          <w:rFonts w:cstheme="minorHAnsi"/>
        </w:rPr>
        <w:t xml:space="preserve">aiement </w:t>
      </w:r>
      <w:r>
        <w:rPr>
          <w:rFonts w:cstheme="minorHAnsi"/>
        </w:rPr>
        <w:t>s</w:t>
      </w:r>
      <w:r w:rsidRPr="00614C83">
        <w:rPr>
          <w:rFonts w:cstheme="minorHAnsi"/>
        </w:rPr>
        <w:t>cripturaux » sont utilisés par l</w:t>
      </w:r>
      <w:r w:rsidR="00645727">
        <w:rPr>
          <w:rFonts w:cstheme="minorHAnsi"/>
        </w:rPr>
        <w:t>’Institut d’émission d’outre-mer</w:t>
      </w:r>
      <w:r w:rsidRPr="00614C83">
        <w:rPr>
          <w:rFonts w:cstheme="minorHAnsi"/>
        </w:rPr>
        <w:t xml:space="preserve"> pour calculer le taux de fraude pour chacun des moyens de paiement concernés</w:t>
      </w:r>
      <w:r w:rsidR="0072386E">
        <w:rPr>
          <w:rFonts w:cstheme="minorHAnsi"/>
        </w:rPr>
        <w:t>,</w:t>
      </w:r>
      <w:r w:rsidR="007F251A">
        <w:rPr>
          <w:rFonts w:cstheme="minorHAnsi"/>
        </w:rPr>
        <w:t xml:space="preserve"> à différents niveaux de consolidation</w:t>
      </w:r>
      <w:r w:rsidRPr="00614C83">
        <w:rPr>
          <w:rFonts w:cstheme="minorHAnsi"/>
        </w:rPr>
        <w:t xml:space="preserve">. </w:t>
      </w:r>
    </w:p>
    <w:p w14:paraId="053CE279" w14:textId="3B29BA3C" w:rsidR="00614C83" w:rsidRPr="00614C83" w:rsidRDefault="00614C83" w:rsidP="00614C83">
      <w:pPr>
        <w:jc w:val="both"/>
        <w:rPr>
          <w:rFonts w:cstheme="minorHAnsi"/>
        </w:rPr>
      </w:pPr>
      <w:r w:rsidRPr="00614C83">
        <w:rPr>
          <w:rFonts w:cstheme="minorHAnsi"/>
        </w:rPr>
        <w:lastRenderedPageBreak/>
        <w:t>Les informations collectées par l</w:t>
      </w:r>
      <w:r w:rsidR="00645727">
        <w:rPr>
          <w:rFonts w:cstheme="minorHAnsi"/>
        </w:rPr>
        <w:t>’Institut d’émission d’outre-mer</w:t>
      </w:r>
      <w:r w:rsidRPr="00614C83">
        <w:rPr>
          <w:rFonts w:cstheme="minorHAnsi"/>
        </w:rPr>
        <w:t xml:space="preserve"> à l’aide de ces deux questionnaires sont mises à la disposition d</w:t>
      </w:r>
      <w:r w:rsidR="00645727">
        <w:rPr>
          <w:rFonts w:cstheme="minorHAnsi"/>
        </w:rPr>
        <w:t>u public dans un document publié sur son site Internet,</w:t>
      </w:r>
      <w:r w:rsidRPr="00614C83">
        <w:rPr>
          <w:rFonts w:cstheme="minorHAnsi"/>
        </w:rPr>
        <w:t xml:space="preserve"> uniquement sous forme agrégée et anonyme, en vue de la conduite de ses missions, notamment la veille technologique et sécuritaire et la publication des statistiques annuelles de la fraude sur les moyens de paiement</w:t>
      </w:r>
      <w:r w:rsidR="00BA6AA9">
        <w:rPr>
          <w:rFonts w:cstheme="minorHAnsi"/>
        </w:rPr>
        <w:t xml:space="preserve"> scripturaux</w:t>
      </w:r>
      <w:r w:rsidRPr="00614C83">
        <w:rPr>
          <w:rFonts w:cstheme="minorHAnsi"/>
        </w:rPr>
        <w:t>.</w:t>
      </w:r>
    </w:p>
    <w:p w14:paraId="052D1940" w14:textId="374098FE" w:rsidR="005971AE" w:rsidRDefault="005971AE" w:rsidP="00453877">
      <w:pPr>
        <w:autoSpaceDE w:val="0"/>
        <w:autoSpaceDN w:val="0"/>
        <w:adjustRightInd w:val="0"/>
        <w:spacing w:after="0" w:line="240" w:lineRule="auto"/>
        <w:jc w:val="both"/>
      </w:pPr>
      <w:r w:rsidRPr="00A675AF">
        <w:t xml:space="preserve">Le présent guide de remplissage a pour objet de fournir aux </w:t>
      </w:r>
      <w:r w:rsidR="00721338" w:rsidRPr="00A675AF">
        <w:t>PSP toutes les informations nécessaires pour répondre à cette collecte.</w:t>
      </w:r>
      <w:r w:rsidR="004C7579">
        <w:t xml:space="preserve"> </w:t>
      </w:r>
      <w:r w:rsidR="00BA6AA9">
        <w:t xml:space="preserve">Toutefois, si des précisions souhaitées ne sont pas fournies dans le présent guide de remplissage, toute demande peut être adressée par email à l’adresse </w:t>
      </w:r>
      <w:hyperlink r:id="rId10" w:history="1">
        <w:r w:rsidR="00BD6062" w:rsidRPr="005663EA">
          <w:rPr>
            <w:rStyle w:val="Lienhypertexte"/>
          </w:rPr>
          <w:t>IEOM-Paris-SEF-surveillance@iedom-ieom.fr</w:t>
        </w:r>
      </w:hyperlink>
      <w:r w:rsidR="00BD6062">
        <w:t xml:space="preserve"> </w:t>
      </w:r>
    </w:p>
    <w:p w14:paraId="35BB09A6" w14:textId="77777777" w:rsidR="005B7F76" w:rsidRPr="00A675AF" w:rsidRDefault="005B7F76" w:rsidP="00453877">
      <w:pPr>
        <w:autoSpaceDE w:val="0"/>
        <w:autoSpaceDN w:val="0"/>
        <w:adjustRightInd w:val="0"/>
        <w:spacing w:after="0" w:line="240" w:lineRule="auto"/>
        <w:jc w:val="both"/>
      </w:pPr>
    </w:p>
    <w:p w14:paraId="08478A1F" w14:textId="3A58E174" w:rsidR="00C017C0" w:rsidRPr="001C0720" w:rsidRDefault="00C017C0" w:rsidP="00D00626">
      <w:pPr>
        <w:pStyle w:val="Titre1"/>
      </w:pPr>
      <w:bookmarkStart w:id="4" w:name="_Toc153459357"/>
      <w:r w:rsidRPr="001C0720">
        <w:t>Établissements assujettis</w:t>
      </w:r>
      <w:bookmarkEnd w:id="4"/>
    </w:p>
    <w:p w14:paraId="60BA6B08" w14:textId="77777777" w:rsidR="009F2F37" w:rsidRPr="00A675AF" w:rsidRDefault="009F2F37" w:rsidP="00A675AF">
      <w:pPr>
        <w:pStyle w:val="Paragraphedeliste"/>
        <w:autoSpaceDE w:val="0"/>
        <w:autoSpaceDN w:val="0"/>
        <w:adjustRightInd w:val="0"/>
        <w:spacing w:after="0" w:line="240" w:lineRule="auto"/>
        <w:jc w:val="both"/>
        <w:rPr>
          <w:b/>
          <w:sz w:val="24"/>
        </w:rPr>
      </w:pPr>
    </w:p>
    <w:p w14:paraId="6AA90C09" w14:textId="58D4C3C2" w:rsidR="008A4BDC" w:rsidRPr="00A675AF" w:rsidRDefault="00FE3538" w:rsidP="00453877">
      <w:pPr>
        <w:autoSpaceDE w:val="0"/>
        <w:autoSpaceDN w:val="0"/>
        <w:adjustRightInd w:val="0"/>
        <w:spacing w:after="0" w:line="240" w:lineRule="auto"/>
        <w:jc w:val="both"/>
      </w:pPr>
      <w:r w:rsidRPr="00A675AF">
        <w:t xml:space="preserve">Les </w:t>
      </w:r>
      <w:r w:rsidR="00A9664C">
        <w:rPr>
          <w:rFonts w:cstheme="minorHAnsi"/>
        </w:rPr>
        <w:t>PSP</w:t>
      </w:r>
      <w:r w:rsidRPr="00A675AF">
        <w:t xml:space="preserve"> tenus de répondre à cette collecte sont</w:t>
      </w:r>
      <w:r w:rsidR="005971AE" w:rsidRPr="00A675AF">
        <w:t> :</w:t>
      </w:r>
    </w:p>
    <w:p w14:paraId="723FB851" w14:textId="77777777" w:rsidR="00FE3538" w:rsidRPr="00A675AF" w:rsidRDefault="00FE3538" w:rsidP="00453877">
      <w:pPr>
        <w:autoSpaceDE w:val="0"/>
        <w:autoSpaceDN w:val="0"/>
        <w:adjustRightInd w:val="0"/>
        <w:spacing w:after="0" w:line="240" w:lineRule="auto"/>
        <w:jc w:val="both"/>
      </w:pPr>
    </w:p>
    <w:p w14:paraId="134136AC" w14:textId="0AD84F93" w:rsidR="00EA20F1" w:rsidRPr="00947445" w:rsidRDefault="00687458" w:rsidP="00645727">
      <w:pPr>
        <w:pStyle w:val="Paragraphedeliste"/>
        <w:numPr>
          <w:ilvl w:val="0"/>
          <w:numId w:val="2"/>
        </w:numPr>
        <w:autoSpaceDE w:val="0"/>
        <w:autoSpaceDN w:val="0"/>
        <w:adjustRightInd w:val="0"/>
        <w:spacing w:after="0" w:line="240" w:lineRule="auto"/>
        <w:jc w:val="both"/>
      </w:pPr>
      <w:r>
        <w:t>l</w:t>
      </w:r>
      <w:r w:rsidR="005971AE" w:rsidRPr="00A675AF">
        <w:t xml:space="preserve">es établissements </w:t>
      </w:r>
      <w:r w:rsidR="005971AE" w:rsidRPr="00947445">
        <w:t>de crédit, les établissements de paiement, les établissements</w:t>
      </w:r>
      <w:r w:rsidR="00EA20F1" w:rsidRPr="00947445">
        <w:t xml:space="preserve"> de monnaie électronique</w:t>
      </w:r>
      <w:r w:rsidR="007D06A6" w:rsidRPr="00947445">
        <w:t xml:space="preserve"> et les prestataires de services d’information sur les comptes</w:t>
      </w:r>
      <w:r w:rsidR="00645727" w:rsidRPr="00947445">
        <w:t xml:space="preserve">, de droit français, </w:t>
      </w:r>
      <w:r w:rsidR="00EA20F1" w:rsidRPr="00947445">
        <w:t xml:space="preserve">agréés en </w:t>
      </w:r>
      <w:r w:rsidR="00645727" w:rsidRPr="00947445">
        <w:t xml:space="preserve">France, et </w:t>
      </w:r>
      <w:r w:rsidR="0072386E">
        <w:t>dont le siège social est situé</w:t>
      </w:r>
      <w:r w:rsidR="0072386E" w:rsidRPr="00947445">
        <w:t xml:space="preserve"> </w:t>
      </w:r>
      <w:r w:rsidR="00645727" w:rsidRPr="00947445">
        <w:t>dans les Collectivités</w:t>
      </w:r>
      <w:r w:rsidR="00CA6764">
        <w:t xml:space="preserve"> françaises</w:t>
      </w:r>
      <w:r w:rsidR="00645727" w:rsidRPr="00947445">
        <w:t xml:space="preserve"> du Pacifique</w:t>
      </w:r>
      <w:r w:rsidR="00EA20F1" w:rsidRPr="00947445">
        <w:t> ;</w:t>
      </w:r>
    </w:p>
    <w:p w14:paraId="47DB1D81" w14:textId="77777777" w:rsidR="00FE3538" w:rsidRPr="00947445" w:rsidRDefault="00FE3538" w:rsidP="00FE3538">
      <w:pPr>
        <w:pStyle w:val="Paragraphedeliste"/>
        <w:autoSpaceDE w:val="0"/>
        <w:autoSpaceDN w:val="0"/>
        <w:adjustRightInd w:val="0"/>
        <w:spacing w:after="0" w:line="240" w:lineRule="auto"/>
        <w:ind w:left="1440"/>
        <w:jc w:val="both"/>
        <w:rPr>
          <w:rFonts w:cstheme="minorHAnsi"/>
          <w:sz w:val="24"/>
          <w:szCs w:val="24"/>
        </w:rPr>
      </w:pPr>
    </w:p>
    <w:p w14:paraId="3C07C078" w14:textId="4138E55E" w:rsidR="00EA20F1" w:rsidRPr="00947445" w:rsidRDefault="00EA20F1" w:rsidP="00EA20F1">
      <w:pPr>
        <w:pStyle w:val="Paragraphedeliste"/>
        <w:numPr>
          <w:ilvl w:val="0"/>
          <w:numId w:val="2"/>
        </w:numPr>
        <w:autoSpaceDE w:val="0"/>
        <w:autoSpaceDN w:val="0"/>
        <w:adjustRightInd w:val="0"/>
        <w:spacing w:after="0" w:line="240" w:lineRule="auto"/>
        <w:jc w:val="both"/>
        <w:rPr>
          <w:rFonts w:cstheme="minorHAnsi"/>
        </w:rPr>
      </w:pPr>
      <w:r w:rsidRPr="00947445">
        <w:rPr>
          <w:rFonts w:cstheme="minorHAnsi"/>
        </w:rPr>
        <w:t xml:space="preserve">le Trésor public, </w:t>
      </w:r>
      <w:r w:rsidR="00CA6764">
        <w:rPr>
          <w:rFonts w:cstheme="minorHAnsi"/>
        </w:rPr>
        <w:t>l</w:t>
      </w:r>
      <w:r w:rsidR="00947445" w:rsidRPr="00947445">
        <w:rPr>
          <w:rFonts w:cstheme="minorHAnsi"/>
        </w:rPr>
        <w:t xml:space="preserve">es offices des postes et télécommunication, </w:t>
      </w:r>
      <w:r w:rsidRPr="00947445">
        <w:rPr>
          <w:rFonts w:cstheme="minorHAnsi"/>
        </w:rPr>
        <w:t>l'institut d'émission d'outre-mer et la Caisse des dépôts et consignations</w:t>
      </w:r>
      <w:r w:rsidR="00BD6062">
        <w:rPr>
          <w:rFonts w:cstheme="minorHAnsi"/>
        </w:rPr>
        <w:t xml:space="preserve"> pour leurs activités de paiement dans les Collectivités françaises du Pacifique</w:t>
      </w:r>
      <w:r w:rsidRPr="00947445">
        <w:rPr>
          <w:rFonts w:cstheme="minorHAnsi"/>
        </w:rPr>
        <w:t>.</w:t>
      </w:r>
    </w:p>
    <w:p w14:paraId="106F96EF" w14:textId="77777777" w:rsidR="008A4BDC" w:rsidRDefault="008A4BDC" w:rsidP="00453877">
      <w:pPr>
        <w:autoSpaceDE w:val="0"/>
        <w:autoSpaceDN w:val="0"/>
        <w:adjustRightInd w:val="0"/>
        <w:spacing w:after="0" w:line="240" w:lineRule="auto"/>
        <w:jc w:val="both"/>
        <w:rPr>
          <w:rFonts w:cstheme="minorHAnsi"/>
          <w:sz w:val="24"/>
          <w:szCs w:val="24"/>
        </w:rPr>
      </w:pPr>
    </w:p>
    <w:p w14:paraId="23FE1269" w14:textId="3EC42FAC" w:rsidR="00FB6EBC" w:rsidRPr="00A675AF" w:rsidRDefault="00FB6EBC" w:rsidP="00FB6EBC">
      <w:pPr>
        <w:jc w:val="both"/>
        <w:rPr>
          <w:b/>
        </w:rPr>
      </w:pPr>
      <w:r w:rsidRPr="00A675AF">
        <w:t>La déclaration est effectuée au niveau de chaque établissement</w:t>
      </w:r>
      <w:r w:rsidRPr="00A675AF">
        <w:rPr>
          <w:b/>
        </w:rPr>
        <w:t xml:space="preserve">. </w:t>
      </w:r>
      <w:r w:rsidRPr="00884DF3">
        <w:t>D’une manière générale,</w:t>
      </w:r>
      <w:r w:rsidRPr="00A675AF">
        <w:rPr>
          <w:b/>
        </w:rPr>
        <w:t xml:space="preserve"> c’est l’établissement teneur du compte </w:t>
      </w:r>
      <w:r w:rsidR="00F81920">
        <w:rPr>
          <w:b/>
        </w:rPr>
        <w:t xml:space="preserve">de paiement </w:t>
      </w:r>
      <w:r w:rsidRPr="00A675AF">
        <w:rPr>
          <w:b/>
        </w:rPr>
        <w:t xml:space="preserve">du client qui déclare les transactions de paiement émises ou reçues. </w:t>
      </w:r>
      <w:r w:rsidRPr="00A675AF">
        <w:t xml:space="preserve">Si cet établissement confie le traitement de ses opérations à un autre établissement (dont il est participant indirect ou banque cliente pour leur présentation / réception sur les systèmes d’échange), il doit avoir connaissance des modalités de traitement de ses opérations pour être en mesure de répondre correctement aux différentes rubriques du présent questionnaire. Le cas échéant, il se fait communiquer les informations nécessaires par l’établissement qui prend en charge le traitement de ses opérations. À défaut de données réelles, il devra fournir des données estimées et </w:t>
      </w:r>
      <w:r w:rsidR="00BD6062">
        <w:t xml:space="preserve">le signaler à l’IEOM, à l’adresse email </w:t>
      </w:r>
      <w:hyperlink r:id="rId11" w:history="1">
        <w:r w:rsidR="00BD6062" w:rsidRPr="005663EA">
          <w:rPr>
            <w:rStyle w:val="Lienhypertexte"/>
          </w:rPr>
          <w:t>IEOM-Paris-SEF-surveillance@iedom-ieom.fr</w:t>
        </w:r>
      </w:hyperlink>
      <w:r w:rsidRPr="00A675AF">
        <w:t xml:space="preserve">, en précisant la méthode d’estimation utilisée. </w:t>
      </w:r>
      <w:r w:rsidRPr="00A675AF">
        <w:rPr>
          <w:b/>
        </w:rPr>
        <w:t>Pour éviter le double compt</w:t>
      </w:r>
      <w:r w:rsidR="00BD6062">
        <w:rPr>
          <w:b/>
        </w:rPr>
        <w:t>ag</w:t>
      </w:r>
      <w:r w:rsidRPr="00A675AF">
        <w:rPr>
          <w:b/>
        </w:rPr>
        <w:t>e des mêmes transactions, l’établissement tiers</w:t>
      </w:r>
      <w:r w:rsidR="007C7F18">
        <w:rPr>
          <w:b/>
        </w:rPr>
        <w:t>,</w:t>
      </w:r>
      <w:r w:rsidRPr="00A675AF">
        <w:rPr>
          <w:b/>
        </w:rPr>
        <w:t xml:space="preserve"> à qui le traitement de ces opérations a été confié, ne les prend pas en compte au sein de sa propre déclaration.</w:t>
      </w:r>
    </w:p>
    <w:p w14:paraId="651519D6" w14:textId="77777777" w:rsidR="00FB6EBC" w:rsidRPr="00A675AF" w:rsidRDefault="00FB6EBC" w:rsidP="00A675AF">
      <w:pPr>
        <w:jc w:val="both"/>
        <w:rPr>
          <w:b/>
          <w:sz w:val="24"/>
        </w:rPr>
      </w:pPr>
    </w:p>
    <w:p w14:paraId="76DF0E2B" w14:textId="77777777" w:rsidR="00C017C0" w:rsidRPr="001C0720" w:rsidRDefault="00C017C0" w:rsidP="00D00626">
      <w:pPr>
        <w:pStyle w:val="Titre1"/>
      </w:pPr>
      <w:bookmarkStart w:id="5" w:name="_Toc153459358"/>
      <w:r w:rsidRPr="001C0720">
        <w:t>Présentation de la collecte</w:t>
      </w:r>
      <w:bookmarkEnd w:id="5"/>
    </w:p>
    <w:p w14:paraId="44950833" w14:textId="4E1A3D8A" w:rsidR="00771FCF" w:rsidRPr="00D00626" w:rsidRDefault="005F73B0" w:rsidP="00D00626">
      <w:pPr>
        <w:pStyle w:val="Titre2"/>
      </w:pPr>
      <w:bookmarkStart w:id="6" w:name="_Toc153459359"/>
      <w:r w:rsidRPr="00D00626">
        <w:t xml:space="preserve">3.1. </w:t>
      </w:r>
      <w:r w:rsidR="00540A10" w:rsidRPr="00D00626">
        <w:t>Périmètre</w:t>
      </w:r>
      <w:r w:rsidR="00771FCF" w:rsidRPr="00D00626">
        <w:t xml:space="preserve"> de la collecte</w:t>
      </w:r>
      <w:bookmarkEnd w:id="6"/>
    </w:p>
    <w:p w14:paraId="2468707C" w14:textId="77777777" w:rsidR="00771FCF" w:rsidRPr="0016297D" w:rsidRDefault="00771FCF" w:rsidP="0016297D">
      <w:pPr>
        <w:pStyle w:val="Paragraphedeliste"/>
        <w:autoSpaceDE w:val="0"/>
        <w:autoSpaceDN w:val="0"/>
        <w:adjustRightInd w:val="0"/>
        <w:spacing w:after="0" w:line="240" w:lineRule="auto"/>
        <w:jc w:val="both"/>
        <w:rPr>
          <w:rFonts w:cstheme="minorHAnsi"/>
          <w:b/>
          <w:smallCaps/>
          <w:sz w:val="28"/>
          <w:szCs w:val="28"/>
        </w:rPr>
      </w:pPr>
    </w:p>
    <w:p w14:paraId="55B0045C" w14:textId="223EFEFF" w:rsidR="00FB6EBC" w:rsidRPr="00F750C3" w:rsidRDefault="00873E8E" w:rsidP="006B400E">
      <w:pPr>
        <w:pStyle w:val="Titre3"/>
        <w:numPr>
          <w:ilvl w:val="2"/>
          <w:numId w:val="18"/>
        </w:numPr>
      </w:pPr>
      <w:bookmarkStart w:id="7" w:name="_Toc153459360"/>
      <w:r w:rsidRPr="00F750C3">
        <w:t>D</w:t>
      </w:r>
      <w:r w:rsidR="00771FCF" w:rsidRPr="00F750C3">
        <w:t>onnées collectées</w:t>
      </w:r>
      <w:bookmarkEnd w:id="7"/>
      <w:r w:rsidR="00771FCF" w:rsidRPr="00F750C3">
        <w:t xml:space="preserve"> </w:t>
      </w:r>
    </w:p>
    <w:p w14:paraId="427DCAB3" w14:textId="77777777" w:rsidR="00FB6EBC" w:rsidRDefault="00FB6EBC" w:rsidP="00453877">
      <w:pPr>
        <w:autoSpaceDE w:val="0"/>
        <w:autoSpaceDN w:val="0"/>
        <w:adjustRightInd w:val="0"/>
        <w:spacing w:after="0" w:line="240" w:lineRule="auto"/>
        <w:jc w:val="both"/>
        <w:rPr>
          <w:rFonts w:cstheme="minorHAnsi"/>
          <w:sz w:val="24"/>
          <w:szCs w:val="24"/>
        </w:rPr>
      </w:pPr>
    </w:p>
    <w:p w14:paraId="6ED60AF8" w14:textId="5CDEBE33" w:rsidR="00D33F33" w:rsidRPr="00A675AF" w:rsidRDefault="00EB0469" w:rsidP="00D33F33">
      <w:pPr>
        <w:autoSpaceDE w:val="0"/>
        <w:autoSpaceDN w:val="0"/>
        <w:adjustRightInd w:val="0"/>
        <w:spacing w:after="0" w:line="240" w:lineRule="auto"/>
        <w:jc w:val="both"/>
      </w:pPr>
      <w:r w:rsidRPr="00A675AF">
        <w:t xml:space="preserve">Les données à déclarer </w:t>
      </w:r>
      <w:r w:rsidR="00D33F33" w:rsidRPr="00A675AF">
        <w:t xml:space="preserve">concernent </w:t>
      </w:r>
      <w:r w:rsidR="00142593" w:rsidRPr="00A675AF">
        <w:t>les informations relatives aux moyens de paiement scripturaux</w:t>
      </w:r>
      <w:r w:rsidR="00D33F33" w:rsidRPr="00A675AF">
        <w:t>, les</w:t>
      </w:r>
      <w:r w:rsidR="00142593" w:rsidRPr="00A675AF">
        <w:t xml:space="preserve"> transactions de paiement traitées pour le compte de la clientèle (particuliers et clientèle professionnelle </w:t>
      </w:r>
      <w:r w:rsidR="00142593" w:rsidRPr="00A675AF">
        <w:rPr>
          <w:b/>
        </w:rPr>
        <w:t>hors institutions financières et monétaires</w:t>
      </w:r>
      <w:r w:rsidR="00142593" w:rsidRPr="00A675AF">
        <w:t>, ci-après dénommée « clientèle non-</w:t>
      </w:r>
      <w:r w:rsidR="00142593" w:rsidRPr="00A675AF">
        <w:lastRenderedPageBreak/>
        <w:t>IFM »</w:t>
      </w:r>
      <w:r w:rsidR="00AA0A45" w:rsidRPr="00A675AF">
        <w:t>)</w:t>
      </w:r>
      <w:r w:rsidR="007C7F18">
        <w:t xml:space="preserve"> ainsi que les paiements émis pour compte propre dès lors qu’ils relèvent de l’activité </w:t>
      </w:r>
      <w:r w:rsidR="007D06A6">
        <w:t xml:space="preserve">non financière du déclarant </w:t>
      </w:r>
      <w:r w:rsidR="007C7F18">
        <w:t>(par exemple : paiement de salaires, de taxes, de fournisseurs…)</w:t>
      </w:r>
      <w:r w:rsidR="00142593" w:rsidRPr="00A675AF">
        <w:t xml:space="preserve">. </w:t>
      </w:r>
    </w:p>
    <w:p w14:paraId="5CA429EB" w14:textId="77777777" w:rsidR="00771FCF" w:rsidRPr="0016297D" w:rsidRDefault="00771FCF" w:rsidP="00D33F33">
      <w:pPr>
        <w:autoSpaceDE w:val="0"/>
        <w:autoSpaceDN w:val="0"/>
        <w:adjustRightInd w:val="0"/>
        <w:spacing w:after="0" w:line="240" w:lineRule="auto"/>
        <w:jc w:val="both"/>
        <w:rPr>
          <w:rFonts w:cstheme="minorHAnsi"/>
        </w:rPr>
      </w:pPr>
    </w:p>
    <w:p w14:paraId="39786B22" w14:textId="1415116E" w:rsidR="00142593" w:rsidRPr="00A675AF" w:rsidRDefault="00142593" w:rsidP="00D33F33">
      <w:pPr>
        <w:autoSpaceDE w:val="0"/>
        <w:autoSpaceDN w:val="0"/>
        <w:adjustRightInd w:val="0"/>
        <w:spacing w:after="0" w:line="240" w:lineRule="auto"/>
        <w:jc w:val="both"/>
      </w:pPr>
      <w:bookmarkStart w:id="8" w:name="Les_principaux_moyens_de_paiement"/>
      <w:bookmarkEnd w:id="8"/>
      <w:r w:rsidRPr="00A675AF">
        <w:t>Les moyens de paiement co</w:t>
      </w:r>
      <w:r w:rsidR="004013BE" w:rsidRPr="00A675AF">
        <w:t xml:space="preserve">uverts </w:t>
      </w:r>
      <w:r w:rsidRPr="00A675AF">
        <w:t xml:space="preserve">sont les </w:t>
      </w:r>
      <w:r w:rsidR="004A1618" w:rsidRPr="00A675AF">
        <w:t>suivants </w:t>
      </w:r>
      <w:r w:rsidRPr="00A675AF">
        <w:t>:</w:t>
      </w:r>
    </w:p>
    <w:p w14:paraId="5BB2D8AF" w14:textId="77777777" w:rsidR="00041C40" w:rsidRPr="00A675AF" w:rsidRDefault="00041C40" w:rsidP="00D33F33">
      <w:pPr>
        <w:autoSpaceDE w:val="0"/>
        <w:autoSpaceDN w:val="0"/>
        <w:adjustRightInd w:val="0"/>
        <w:spacing w:after="0" w:line="240" w:lineRule="auto"/>
        <w:jc w:val="both"/>
      </w:pPr>
    </w:p>
    <w:p w14:paraId="772F8989" w14:textId="40A53673" w:rsidR="00142593" w:rsidRPr="00A675AF" w:rsidRDefault="00142593" w:rsidP="007C7F18">
      <w:pPr>
        <w:pStyle w:val="Paragraphedeliste"/>
        <w:numPr>
          <w:ilvl w:val="0"/>
          <w:numId w:val="2"/>
        </w:numPr>
        <w:autoSpaceDE w:val="0"/>
        <w:autoSpaceDN w:val="0"/>
        <w:adjustRightInd w:val="0"/>
        <w:spacing w:after="0" w:line="240" w:lineRule="auto"/>
        <w:jc w:val="both"/>
      </w:pPr>
      <w:r w:rsidRPr="00A675AF">
        <w:rPr>
          <w:b/>
        </w:rPr>
        <w:t xml:space="preserve">la </w:t>
      </w:r>
      <w:r w:rsidR="00780AB5" w:rsidRPr="00A675AF">
        <w:rPr>
          <w:b/>
        </w:rPr>
        <w:t>carte</w:t>
      </w:r>
      <w:r w:rsidR="00780AB5" w:rsidRPr="00A675AF">
        <w:t> </w:t>
      </w:r>
      <w:r w:rsidRPr="00A675AF">
        <w:t xml:space="preserve">: toutes les cartes sont concernées, quels que soient leurs types (interbancaire ou privatif, personnelle ou professionnelle), les fonctions offertes (retrait, paiement à débit immédiat, à débit différé ou à crédit) et leurs formes (carte physique, carte virtuelle, carte intégrée dans un autre support tel </w:t>
      </w:r>
      <w:r w:rsidR="0072386E">
        <w:t>qu’</w:t>
      </w:r>
      <w:r w:rsidRPr="00A675AF">
        <w:t>un smartphone, une montre…) ;</w:t>
      </w:r>
    </w:p>
    <w:p w14:paraId="75BC5669" w14:textId="2128FA62" w:rsidR="00142593" w:rsidRPr="005D02DB" w:rsidRDefault="00142593" w:rsidP="0077773E">
      <w:pPr>
        <w:pStyle w:val="Paragraphedeliste"/>
        <w:numPr>
          <w:ilvl w:val="0"/>
          <w:numId w:val="2"/>
        </w:numPr>
        <w:autoSpaceDE w:val="0"/>
        <w:autoSpaceDN w:val="0"/>
        <w:adjustRightInd w:val="0"/>
        <w:spacing w:after="0" w:line="240" w:lineRule="auto"/>
        <w:jc w:val="both"/>
      </w:pPr>
      <w:r w:rsidRPr="00A675AF">
        <w:rPr>
          <w:b/>
        </w:rPr>
        <w:t xml:space="preserve">le </w:t>
      </w:r>
      <w:hyperlink r:id="rId12" w:tooltip="Virement bancaire" w:history="1">
        <w:r w:rsidRPr="00A675AF">
          <w:rPr>
            <w:b/>
          </w:rPr>
          <w:t>virement</w:t>
        </w:r>
      </w:hyperlink>
      <w:r w:rsidRPr="00A675AF">
        <w:t xml:space="preserve"> : le virement </w:t>
      </w:r>
      <w:r w:rsidR="00431B94">
        <w:t>local</w:t>
      </w:r>
      <w:r w:rsidR="001D6B82">
        <w:t xml:space="preserve">, le virement </w:t>
      </w:r>
      <w:r w:rsidRPr="00A675AF">
        <w:t xml:space="preserve">SEPA </w:t>
      </w:r>
      <w:r w:rsidR="001D6B82" w:rsidRPr="005D02DB">
        <w:t xml:space="preserve">COM, </w:t>
      </w:r>
      <w:r w:rsidRPr="005D02DB">
        <w:t>le virement</w:t>
      </w:r>
      <w:r w:rsidR="00780AB5" w:rsidRPr="005D02DB">
        <w:t xml:space="preserve"> </w:t>
      </w:r>
      <w:r w:rsidRPr="005D02DB">
        <w:t xml:space="preserve">instantané </w:t>
      </w:r>
      <w:r w:rsidR="00431B94" w:rsidRPr="005D02DB">
        <w:t>et le virement</w:t>
      </w:r>
      <w:r w:rsidRPr="005D02DB">
        <w:t xml:space="preserve"> internationa</w:t>
      </w:r>
      <w:r w:rsidR="00431B94" w:rsidRPr="005D02DB">
        <w:t>l</w:t>
      </w:r>
      <w:r w:rsidRPr="005D02DB">
        <w:t> ;</w:t>
      </w:r>
      <w:r w:rsidR="001D6B82" w:rsidRPr="005D02DB">
        <w:t xml:space="preserve"> </w:t>
      </w:r>
    </w:p>
    <w:p w14:paraId="5CF2CF8C" w14:textId="5D9FAEDA" w:rsidR="00142593" w:rsidRPr="005D02DB" w:rsidRDefault="00142593">
      <w:pPr>
        <w:pStyle w:val="Paragraphedeliste"/>
        <w:numPr>
          <w:ilvl w:val="0"/>
          <w:numId w:val="2"/>
        </w:numPr>
        <w:autoSpaceDE w:val="0"/>
        <w:autoSpaceDN w:val="0"/>
        <w:adjustRightInd w:val="0"/>
        <w:spacing w:after="0" w:line="240" w:lineRule="auto"/>
        <w:jc w:val="both"/>
      </w:pPr>
      <w:r w:rsidRPr="005D02DB">
        <w:rPr>
          <w:b/>
        </w:rPr>
        <w:t>le prélèvement</w:t>
      </w:r>
      <w:r w:rsidR="000F0B82" w:rsidRPr="005D02DB">
        <w:t xml:space="preserve"> : </w:t>
      </w:r>
      <w:r w:rsidR="001D6B82" w:rsidRPr="005D02DB">
        <w:t xml:space="preserve">le prélèvement </w:t>
      </w:r>
      <w:r w:rsidR="00431B94" w:rsidRPr="005D02DB">
        <w:t>local</w:t>
      </w:r>
      <w:r w:rsidR="001D6B82" w:rsidRPr="005D02DB">
        <w:t xml:space="preserve">, le prélèvement </w:t>
      </w:r>
      <w:r w:rsidRPr="005D02DB">
        <w:t xml:space="preserve">SEPA </w:t>
      </w:r>
      <w:r w:rsidR="001D6B82" w:rsidRPr="005D02DB">
        <w:t xml:space="preserve">COM </w:t>
      </w:r>
    </w:p>
    <w:p w14:paraId="5A7462B1" w14:textId="6EDA0F26" w:rsidR="00280964" w:rsidRPr="00A675AF" w:rsidRDefault="00280964">
      <w:pPr>
        <w:pStyle w:val="Paragraphedeliste"/>
        <w:numPr>
          <w:ilvl w:val="0"/>
          <w:numId w:val="2"/>
        </w:numPr>
        <w:autoSpaceDE w:val="0"/>
        <w:autoSpaceDN w:val="0"/>
        <w:adjustRightInd w:val="0"/>
        <w:spacing w:after="0" w:line="240" w:lineRule="auto"/>
        <w:jc w:val="both"/>
      </w:pPr>
      <w:r w:rsidRPr="00A675AF">
        <w:rPr>
          <w:b/>
        </w:rPr>
        <w:t xml:space="preserve">le </w:t>
      </w:r>
      <w:hyperlink r:id="rId13" w:tooltip="Chèque" w:history="1">
        <w:r w:rsidRPr="00A675AF">
          <w:rPr>
            <w:b/>
          </w:rPr>
          <w:t>chèque</w:t>
        </w:r>
      </w:hyperlink>
      <w:r w:rsidRPr="00A675AF">
        <w:t> ;</w:t>
      </w:r>
    </w:p>
    <w:p w14:paraId="6A1107C5" w14:textId="77777777" w:rsidR="00142593" w:rsidRPr="00A675AF" w:rsidRDefault="00142593">
      <w:pPr>
        <w:pStyle w:val="Paragraphedeliste"/>
        <w:numPr>
          <w:ilvl w:val="0"/>
          <w:numId w:val="2"/>
        </w:numPr>
        <w:autoSpaceDE w:val="0"/>
        <w:autoSpaceDN w:val="0"/>
        <w:adjustRightInd w:val="0"/>
        <w:spacing w:after="0" w:line="240" w:lineRule="auto"/>
        <w:jc w:val="both"/>
      </w:pPr>
      <w:r w:rsidRPr="00A675AF">
        <w:rPr>
          <w:b/>
        </w:rPr>
        <w:t xml:space="preserve">les </w:t>
      </w:r>
      <w:hyperlink r:id="rId14" w:tooltip="Effet de commerce" w:history="1">
        <w:r w:rsidRPr="00A675AF">
          <w:rPr>
            <w:b/>
          </w:rPr>
          <w:t>effets de commerce</w:t>
        </w:r>
      </w:hyperlink>
      <w:r w:rsidRPr="00A675AF">
        <w:t> : la lettre de change (LCR) et le billet à ordre (BOR) ;</w:t>
      </w:r>
    </w:p>
    <w:p w14:paraId="5659DBAB" w14:textId="5203CD2B" w:rsidR="00F81920" w:rsidRPr="00F81920" w:rsidRDefault="00142593" w:rsidP="00F81920">
      <w:pPr>
        <w:pStyle w:val="Paragraphedeliste"/>
        <w:numPr>
          <w:ilvl w:val="0"/>
          <w:numId w:val="2"/>
        </w:numPr>
        <w:autoSpaceDE w:val="0"/>
        <w:autoSpaceDN w:val="0"/>
        <w:adjustRightInd w:val="0"/>
        <w:spacing w:after="0" w:line="240" w:lineRule="auto"/>
        <w:jc w:val="both"/>
      </w:pPr>
      <w:r w:rsidRPr="00A675AF">
        <w:rPr>
          <w:b/>
        </w:rPr>
        <w:t xml:space="preserve">la </w:t>
      </w:r>
      <w:hyperlink r:id="rId15" w:tooltip="Porte-monnaie électronique" w:history="1">
        <w:r w:rsidRPr="00A675AF">
          <w:rPr>
            <w:b/>
          </w:rPr>
          <w:t>monnaie électronique</w:t>
        </w:r>
      </w:hyperlink>
      <w:r w:rsidR="00F81920">
        <w:rPr>
          <w:b/>
        </w:rPr>
        <w:t xml:space="preserve">, </w:t>
      </w:r>
      <w:r w:rsidR="00F81920" w:rsidRPr="00F81920">
        <w:t>telle que définie à l’article 2 paragraphe 2 de la directive (CE) n°</w:t>
      </w:r>
      <w:r w:rsidR="00E90B3F">
        <w:t> </w:t>
      </w:r>
      <w:r w:rsidR="00F81920" w:rsidRPr="00F81920">
        <w:t>2009/110</w:t>
      </w:r>
      <w:r w:rsidR="00F81920" w:rsidRPr="00F81920">
        <w:rPr>
          <w:rFonts w:ascii="Times New Roman" w:hAnsi="Times New Roman"/>
          <w:position w:val="6"/>
          <w:sz w:val="12"/>
        </w:rPr>
        <w:footnoteReference w:id="2"/>
      </w:r>
      <w:r w:rsidR="00F81920" w:rsidRPr="00F81920">
        <w:t>.</w:t>
      </w:r>
    </w:p>
    <w:p w14:paraId="0C743542" w14:textId="77777777" w:rsidR="007E55EE" w:rsidRPr="00A675AF" w:rsidRDefault="007E55EE">
      <w:pPr>
        <w:pStyle w:val="Paragraphedeliste"/>
        <w:autoSpaceDE w:val="0"/>
        <w:autoSpaceDN w:val="0"/>
        <w:adjustRightInd w:val="0"/>
        <w:spacing w:after="0" w:line="240" w:lineRule="auto"/>
        <w:jc w:val="both"/>
      </w:pPr>
    </w:p>
    <w:p w14:paraId="30D57434" w14:textId="02B7138C" w:rsidR="00142593" w:rsidRDefault="00142593" w:rsidP="00D7057C">
      <w:pPr>
        <w:jc w:val="both"/>
        <w:rPr>
          <w:rFonts w:cstheme="minorHAnsi"/>
        </w:rPr>
      </w:pPr>
      <w:r w:rsidRPr="00FA6CC4">
        <w:rPr>
          <w:rFonts w:cstheme="minorHAnsi"/>
        </w:rPr>
        <w:t xml:space="preserve">Les services de paiements concernés sont les services de paiement </w:t>
      </w:r>
      <w:r w:rsidRPr="00E330D5">
        <w:rPr>
          <w:rFonts w:cstheme="minorHAnsi"/>
        </w:rPr>
        <w:t xml:space="preserve">mentionnés à l’article </w:t>
      </w:r>
      <w:r w:rsidRPr="00E330D5">
        <w:rPr>
          <w:rFonts w:cstheme="minorHAnsi"/>
          <w:color w:val="000000"/>
        </w:rPr>
        <w:t>L. 314-1</w:t>
      </w:r>
      <w:r w:rsidRPr="00E330D5">
        <w:rPr>
          <w:rFonts w:cstheme="minorHAnsi"/>
        </w:rPr>
        <w:t xml:space="preserve"> </w:t>
      </w:r>
      <w:r w:rsidR="00F20083" w:rsidRPr="00E330D5">
        <w:rPr>
          <w:rFonts w:cstheme="minorHAnsi"/>
        </w:rPr>
        <w:t>du Code monétaire et financier.</w:t>
      </w:r>
    </w:p>
    <w:p w14:paraId="44759F87" w14:textId="77777777" w:rsidR="00E97D36" w:rsidRDefault="00E97D36" w:rsidP="00142593">
      <w:pPr>
        <w:rPr>
          <w:rFonts w:cstheme="minorHAnsi"/>
        </w:rPr>
      </w:pPr>
    </w:p>
    <w:p w14:paraId="20E8F6D0" w14:textId="7D7AF556" w:rsidR="00DC6649" w:rsidRPr="008241C3" w:rsidRDefault="00300245" w:rsidP="006B400E">
      <w:pPr>
        <w:pStyle w:val="Titre3"/>
        <w:numPr>
          <w:ilvl w:val="2"/>
          <w:numId w:val="18"/>
        </w:numPr>
      </w:pPr>
      <w:bookmarkStart w:id="9" w:name="_Toc153459361"/>
      <w:r>
        <w:t>P</w:t>
      </w:r>
      <w:r w:rsidR="00DC6649">
        <w:t>récisions concernant certaines données</w:t>
      </w:r>
      <w:bookmarkEnd w:id="9"/>
    </w:p>
    <w:p w14:paraId="0A3A8196" w14:textId="77777777" w:rsidR="00F20083" w:rsidRDefault="00F20083" w:rsidP="00142593">
      <w:pPr>
        <w:rPr>
          <w:rFonts w:cstheme="minorHAnsi"/>
          <w:b/>
          <w:u w:val="single"/>
        </w:rPr>
      </w:pPr>
    </w:p>
    <w:p w14:paraId="1B9AF110" w14:textId="77777777" w:rsidR="002319FC" w:rsidRDefault="001B5D07" w:rsidP="002319FC">
      <w:pPr>
        <w:spacing w:after="0" w:line="240" w:lineRule="auto"/>
        <w:rPr>
          <w:rFonts w:cstheme="minorHAnsi"/>
        </w:rPr>
      </w:pPr>
      <w:r>
        <w:rPr>
          <w:rFonts w:cstheme="minorHAnsi"/>
          <w:b/>
          <w:u w:val="single"/>
        </w:rPr>
        <w:t xml:space="preserve">Ventilation </w:t>
      </w:r>
      <w:r w:rsidR="009945AF">
        <w:rPr>
          <w:rFonts w:cstheme="minorHAnsi"/>
          <w:b/>
          <w:u w:val="single"/>
        </w:rPr>
        <w:t>géographique</w:t>
      </w:r>
      <w:r w:rsidR="00137826" w:rsidRPr="00137826">
        <w:rPr>
          <w:rFonts w:cstheme="minorHAnsi"/>
        </w:rPr>
        <w:t xml:space="preserve"> </w:t>
      </w:r>
      <w:r w:rsidR="009945AF" w:rsidRPr="00137826">
        <w:rPr>
          <w:rFonts w:cstheme="minorHAnsi"/>
        </w:rPr>
        <w:t>:</w:t>
      </w:r>
    </w:p>
    <w:p w14:paraId="0BF8BC48" w14:textId="18456A60" w:rsidR="00DC6649" w:rsidRDefault="00331F77" w:rsidP="00A91851">
      <w:pPr>
        <w:spacing w:after="0" w:line="240" w:lineRule="auto"/>
        <w:jc w:val="both"/>
        <w:rPr>
          <w:rFonts w:cstheme="minorHAnsi"/>
        </w:rPr>
      </w:pPr>
      <w:r>
        <w:rPr>
          <w:rFonts w:cstheme="minorHAnsi"/>
        </w:rPr>
        <w:t xml:space="preserve">Sauf mention contraire, toutes les données </w:t>
      </w:r>
      <w:r w:rsidR="0047144C">
        <w:rPr>
          <w:rFonts w:cstheme="minorHAnsi"/>
        </w:rPr>
        <w:t xml:space="preserve">en émission et en réception sont </w:t>
      </w:r>
      <w:r w:rsidR="00A9664C">
        <w:rPr>
          <w:rFonts w:cstheme="minorHAnsi"/>
        </w:rPr>
        <w:t xml:space="preserve">à </w:t>
      </w:r>
      <w:r w:rsidR="00BF5110">
        <w:rPr>
          <w:rFonts w:cstheme="minorHAnsi"/>
        </w:rPr>
        <w:t>déclarer selon la ventilation géographique suivante :</w:t>
      </w:r>
    </w:p>
    <w:p w14:paraId="39E6D8D3" w14:textId="3A0E9BCC" w:rsidR="00676572" w:rsidRDefault="005245EA" w:rsidP="000E2C9C">
      <w:pPr>
        <w:pStyle w:val="Paragraphedeliste"/>
        <w:numPr>
          <w:ilvl w:val="0"/>
          <w:numId w:val="12"/>
        </w:numPr>
        <w:spacing w:after="0" w:line="240" w:lineRule="auto"/>
        <w:jc w:val="both"/>
        <w:rPr>
          <w:rFonts w:cstheme="minorHAnsi"/>
        </w:rPr>
      </w:pPr>
      <w:r>
        <w:rPr>
          <w:rFonts w:cstheme="minorHAnsi"/>
        </w:rPr>
        <w:t xml:space="preserve">Opérations </w:t>
      </w:r>
      <w:r w:rsidR="00CE6F83">
        <w:rPr>
          <w:rFonts w:cstheme="minorHAnsi"/>
        </w:rPr>
        <w:t xml:space="preserve">pour lesquelles l’émetteur et le récepteur sont situés </w:t>
      </w:r>
      <w:r>
        <w:rPr>
          <w:rFonts w:cstheme="minorHAnsi"/>
        </w:rPr>
        <w:t xml:space="preserve">au sein de la </w:t>
      </w:r>
      <w:r w:rsidR="00CE6F83">
        <w:rPr>
          <w:rFonts w:cstheme="minorHAnsi"/>
        </w:rPr>
        <w:t xml:space="preserve">même </w:t>
      </w:r>
      <w:r>
        <w:rPr>
          <w:rFonts w:cstheme="minorHAnsi"/>
        </w:rPr>
        <w:t xml:space="preserve">collectivité </w:t>
      </w:r>
      <w:r w:rsidR="00431B94">
        <w:rPr>
          <w:rFonts w:cstheme="minorHAnsi"/>
        </w:rPr>
        <w:t xml:space="preserve">française </w:t>
      </w:r>
      <w:r w:rsidR="00676572">
        <w:rPr>
          <w:rFonts w:cstheme="minorHAnsi"/>
        </w:rPr>
        <w:t>du Pacifique</w:t>
      </w:r>
    </w:p>
    <w:p w14:paraId="6AF7B9A1" w14:textId="209D07D9" w:rsidR="00676572" w:rsidRDefault="005245EA" w:rsidP="000E2C9C">
      <w:pPr>
        <w:pStyle w:val="Paragraphedeliste"/>
        <w:numPr>
          <w:ilvl w:val="0"/>
          <w:numId w:val="12"/>
        </w:numPr>
        <w:spacing w:after="0" w:line="240" w:lineRule="auto"/>
        <w:jc w:val="both"/>
        <w:rPr>
          <w:rFonts w:cstheme="minorHAnsi"/>
        </w:rPr>
      </w:pPr>
      <w:r>
        <w:rPr>
          <w:rFonts w:cstheme="minorHAnsi"/>
        </w:rPr>
        <w:t xml:space="preserve">Opérations vers ou en provenance des </w:t>
      </w:r>
      <w:r w:rsidR="00676572">
        <w:rPr>
          <w:rFonts w:cstheme="minorHAnsi"/>
        </w:rPr>
        <w:t xml:space="preserve">deux autres Collectivités </w:t>
      </w:r>
      <w:r>
        <w:rPr>
          <w:rFonts w:cstheme="minorHAnsi"/>
        </w:rPr>
        <w:t xml:space="preserve">françaises </w:t>
      </w:r>
      <w:r w:rsidR="00676572">
        <w:rPr>
          <w:rFonts w:cstheme="minorHAnsi"/>
        </w:rPr>
        <w:t>du Pacifique ;</w:t>
      </w:r>
    </w:p>
    <w:p w14:paraId="3BBDA440" w14:textId="565FA0D7" w:rsidR="00C056A4" w:rsidRPr="00A9664C" w:rsidRDefault="00CE6F83" w:rsidP="000E2C9C">
      <w:pPr>
        <w:pStyle w:val="Paragraphedeliste"/>
        <w:numPr>
          <w:ilvl w:val="0"/>
          <w:numId w:val="12"/>
        </w:numPr>
        <w:spacing w:after="0" w:line="240" w:lineRule="auto"/>
        <w:jc w:val="both"/>
        <w:rPr>
          <w:rFonts w:cstheme="minorHAnsi"/>
        </w:rPr>
      </w:pPr>
      <w:r>
        <w:rPr>
          <w:rFonts w:cstheme="minorHAnsi"/>
        </w:rPr>
        <w:t xml:space="preserve">Opérations vers ou en provenance de </w:t>
      </w:r>
      <w:r w:rsidR="00C056A4" w:rsidRPr="00A9664C">
        <w:rPr>
          <w:rFonts w:cstheme="minorHAnsi"/>
        </w:rPr>
        <w:t>France</w:t>
      </w:r>
      <w:r w:rsidR="00A9664C" w:rsidRPr="00D97239">
        <w:rPr>
          <w:rStyle w:val="Appelnotedebasdep"/>
        </w:rPr>
        <w:footnoteReference w:id="3"/>
      </w:r>
      <w:r w:rsidR="00C056A4">
        <w:rPr>
          <w:rFonts w:cstheme="minorHAnsi"/>
        </w:rPr>
        <w:t> </w:t>
      </w:r>
      <w:r w:rsidR="00C056A4">
        <w:t>;</w:t>
      </w:r>
    </w:p>
    <w:p w14:paraId="0A847139" w14:textId="42BF1BA1" w:rsidR="00C056A4" w:rsidRDefault="00CE6F83" w:rsidP="000E2C9C">
      <w:pPr>
        <w:pStyle w:val="Paragraphedeliste"/>
        <w:numPr>
          <w:ilvl w:val="0"/>
          <w:numId w:val="11"/>
        </w:numPr>
        <w:jc w:val="both"/>
        <w:rPr>
          <w:rFonts w:cstheme="minorHAnsi"/>
        </w:rPr>
      </w:pPr>
      <w:r>
        <w:rPr>
          <w:rFonts w:cstheme="minorHAnsi"/>
        </w:rPr>
        <w:t xml:space="preserve">Opérations vers ou en provenance de </w:t>
      </w:r>
      <w:r w:rsidR="0072386E">
        <w:rPr>
          <w:rFonts w:cstheme="minorHAnsi"/>
        </w:rPr>
        <w:t>l’</w:t>
      </w:r>
      <w:r w:rsidR="00676572">
        <w:rPr>
          <w:rFonts w:cstheme="minorHAnsi"/>
        </w:rPr>
        <w:t>Etranger</w:t>
      </w:r>
      <w:r w:rsidR="0072386E">
        <w:rPr>
          <w:rFonts w:cstheme="minorHAnsi"/>
        </w:rPr>
        <w:t xml:space="preserve"> (= </w:t>
      </w:r>
      <w:r w:rsidR="0072386E" w:rsidRPr="00E132E7">
        <w:rPr>
          <w:rFonts w:cstheme="minorHAnsi"/>
          <w:i/>
        </w:rPr>
        <w:t>reste du monde</w:t>
      </w:r>
      <w:r w:rsidR="0072386E">
        <w:rPr>
          <w:rFonts w:cstheme="minorHAnsi"/>
        </w:rPr>
        <w:t>)</w:t>
      </w:r>
      <w:r w:rsidR="00676572">
        <w:rPr>
          <w:rFonts w:cstheme="minorHAnsi"/>
        </w:rPr>
        <w:t xml:space="preserve">, sans ventilation </w:t>
      </w:r>
      <w:r w:rsidR="0046398E">
        <w:rPr>
          <w:rFonts w:cstheme="minorHAnsi"/>
        </w:rPr>
        <w:t>par pays.</w:t>
      </w:r>
    </w:p>
    <w:p w14:paraId="2EE8AC02" w14:textId="5AB0C60F" w:rsidR="00211ED1" w:rsidRPr="00687458" w:rsidRDefault="00422977" w:rsidP="00996F58">
      <w:pPr>
        <w:jc w:val="both"/>
        <w:rPr>
          <w:rFonts w:cstheme="minorHAnsi"/>
        </w:rPr>
      </w:pPr>
      <w:r w:rsidRPr="00687458">
        <w:rPr>
          <w:rFonts w:cstheme="minorHAnsi"/>
        </w:rPr>
        <w:t>La</w:t>
      </w:r>
      <w:r w:rsidR="00BF5110" w:rsidRPr="00687458">
        <w:rPr>
          <w:rFonts w:cstheme="minorHAnsi"/>
        </w:rPr>
        <w:t xml:space="preserve"> ventilation géographique </w:t>
      </w:r>
      <w:r w:rsidR="005D3CDA" w:rsidRPr="00687458">
        <w:rPr>
          <w:rFonts w:cstheme="minorHAnsi"/>
        </w:rPr>
        <w:t xml:space="preserve">des localisations </w:t>
      </w:r>
      <w:r w:rsidR="0046398E" w:rsidRPr="00687458">
        <w:rPr>
          <w:rFonts w:cstheme="minorHAnsi"/>
        </w:rPr>
        <w:t xml:space="preserve">des contreparties </w:t>
      </w:r>
      <w:r w:rsidR="005D3CDA" w:rsidRPr="00687458">
        <w:rPr>
          <w:rFonts w:cstheme="minorHAnsi"/>
        </w:rPr>
        <w:t>par moyens</w:t>
      </w:r>
      <w:r w:rsidR="00C31EAD" w:rsidRPr="00687458">
        <w:rPr>
          <w:rFonts w:cstheme="minorHAnsi"/>
        </w:rPr>
        <w:t xml:space="preserve"> de paiement </w:t>
      </w:r>
      <w:r w:rsidR="00294BB0" w:rsidRPr="00687458">
        <w:rPr>
          <w:rFonts w:cstheme="minorHAnsi"/>
        </w:rPr>
        <w:t xml:space="preserve">et </w:t>
      </w:r>
      <w:r w:rsidR="005D3CDA" w:rsidRPr="00687458">
        <w:rPr>
          <w:rFonts w:cstheme="minorHAnsi"/>
        </w:rPr>
        <w:t xml:space="preserve">selon </w:t>
      </w:r>
      <w:r w:rsidR="00294BB0" w:rsidRPr="00687458">
        <w:t xml:space="preserve">les sens </w:t>
      </w:r>
      <w:r w:rsidR="005D3CDA" w:rsidRPr="00687458">
        <w:t xml:space="preserve">de l’opération </w:t>
      </w:r>
      <w:r w:rsidR="00294BB0" w:rsidRPr="00687458">
        <w:t xml:space="preserve">(« </w:t>
      </w:r>
      <w:r w:rsidRPr="00687458">
        <w:t xml:space="preserve">en </w:t>
      </w:r>
      <w:r w:rsidR="00294BB0" w:rsidRPr="00687458">
        <w:t>émis</w:t>
      </w:r>
      <w:r w:rsidRPr="00687458">
        <w:t>sion</w:t>
      </w:r>
      <w:r w:rsidR="00294BB0" w:rsidRPr="00687458">
        <w:t xml:space="preserve"> » et « </w:t>
      </w:r>
      <w:r w:rsidRPr="00687458">
        <w:t xml:space="preserve">en </w:t>
      </w:r>
      <w:r w:rsidR="00294BB0" w:rsidRPr="00687458">
        <w:t>r</w:t>
      </w:r>
      <w:r w:rsidRPr="00687458">
        <w:t>éception</w:t>
      </w:r>
      <w:r w:rsidR="00294BB0" w:rsidRPr="00687458">
        <w:t xml:space="preserve"> ») </w:t>
      </w:r>
      <w:r w:rsidR="005D3CDA" w:rsidRPr="00687458">
        <w:t>est</w:t>
      </w:r>
      <w:r w:rsidR="00294BB0" w:rsidRPr="00687458">
        <w:t xml:space="preserve"> à prendre en compte comme suit :</w:t>
      </w:r>
      <w:r w:rsidR="009F7CA6" w:rsidRPr="00687458">
        <w:rPr>
          <w:rFonts w:cstheme="minorHAnsi"/>
        </w:rPr>
        <w:t xml:space="preserve"> </w:t>
      </w:r>
    </w:p>
    <w:p w14:paraId="09FBBDC6" w14:textId="303C73BB" w:rsidR="00676572" w:rsidRPr="00687458" w:rsidRDefault="00676572" w:rsidP="00996F58">
      <w:pPr>
        <w:jc w:val="both"/>
        <w:rPr>
          <w:rFonts w:cstheme="minorHAnsi"/>
        </w:rPr>
      </w:pPr>
    </w:p>
    <w:tbl>
      <w:tblPr>
        <w:tblStyle w:val="Grilledutableau"/>
        <w:tblW w:w="9049" w:type="dxa"/>
        <w:tblLook w:val="04A0" w:firstRow="1" w:lastRow="0" w:firstColumn="1" w:lastColumn="0" w:noHBand="0" w:noVBand="1"/>
      </w:tblPr>
      <w:tblGrid>
        <w:gridCol w:w="3102"/>
        <w:gridCol w:w="1697"/>
        <w:gridCol w:w="4250"/>
      </w:tblGrid>
      <w:tr w:rsidR="00FF211F" w:rsidRPr="00687458" w14:paraId="2FE65834" w14:textId="77777777" w:rsidTr="00A7550A">
        <w:tc>
          <w:tcPr>
            <w:tcW w:w="3102"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57A13DA1" w14:textId="67413041" w:rsidR="00FF211F" w:rsidRPr="00687458" w:rsidRDefault="00FF211F" w:rsidP="00BC0971">
            <w:pPr>
              <w:jc w:val="center"/>
              <w:rPr>
                <w:rFonts w:cstheme="minorHAnsi"/>
                <w:sz w:val="20"/>
                <w:szCs w:val="20"/>
              </w:rPr>
            </w:pPr>
            <w:r w:rsidRPr="00687458">
              <w:rPr>
                <w:rFonts w:cstheme="minorHAnsi"/>
                <w:sz w:val="20"/>
                <w:szCs w:val="20"/>
              </w:rPr>
              <w:t>Moyen de paiement</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5FC64139" w14:textId="5D7BC06B" w:rsidR="00FF211F" w:rsidRPr="00687458" w:rsidRDefault="00D93296" w:rsidP="00BC0971">
            <w:pPr>
              <w:jc w:val="center"/>
              <w:rPr>
                <w:rFonts w:cstheme="minorHAnsi"/>
                <w:sz w:val="20"/>
                <w:szCs w:val="20"/>
              </w:rPr>
            </w:pPr>
            <w:r>
              <w:rPr>
                <w:rFonts w:cstheme="minorHAnsi"/>
                <w:sz w:val="20"/>
                <w:szCs w:val="20"/>
              </w:rPr>
              <w:t>Nature de l’opération déclarée</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53C10B96" w14:textId="5B46C3C0" w:rsidR="00FF211F" w:rsidRPr="00687458" w:rsidRDefault="00FF211F" w:rsidP="00BC0971">
            <w:pPr>
              <w:jc w:val="center"/>
              <w:rPr>
                <w:rFonts w:cstheme="minorHAnsi"/>
                <w:sz w:val="20"/>
                <w:szCs w:val="20"/>
              </w:rPr>
            </w:pPr>
            <w:r w:rsidRPr="00687458">
              <w:rPr>
                <w:rFonts w:cstheme="minorHAnsi"/>
                <w:sz w:val="20"/>
                <w:szCs w:val="20"/>
              </w:rPr>
              <w:t>Localisation contr</w:t>
            </w:r>
            <w:r w:rsidR="00BC0971" w:rsidRPr="00687458">
              <w:rPr>
                <w:rFonts w:cstheme="minorHAnsi"/>
                <w:sz w:val="20"/>
                <w:szCs w:val="20"/>
              </w:rPr>
              <w:t>e</w:t>
            </w:r>
            <w:r w:rsidRPr="00687458">
              <w:rPr>
                <w:rFonts w:cstheme="minorHAnsi"/>
                <w:sz w:val="20"/>
                <w:szCs w:val="20"/>
              </w:rPr>
              <w:t>partie</w:t>
            </w:r>
          </w:p>
        </w:tc>
      </w:tr>
      <w:tr w:rsidR="00676572" w:rsidRPr="00687458" w14:paraId="207FC75D" w14:textId="77777777" w:rsidTr="00A7550A">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6A112302" w14:textId="3FE41E89" w:rsidR="00676572" w:rsidRPr="00687458" w:rsidRDefault="00676572" w:rsidP="00A7550A">
            <w:pPr>
              <w:rPr>
                <w:rFonts w:cstheme="minorHAnsi"/>
                <w:sz w:val="20"/>
                <w:szCs w:val="20"/>
              </w:rPr>
            </w:pPr>
            <w:r w:rsidRPr="00687458">
              <w:rPr>
                <w:rFonts w:cstheme="minorHAnsi"/>
                <w:sz w:val="20"/>
                <w:szCs w:val="20"/>
              </w:rPr>
              <w:lastRenderedPageBreak/>
              <w:t>Carte de paiement</w:t>
            </w:r>
          </w:p>
          <w:p w14:paraId="2E78EF40" w14:textId="77777777" w:rsidR="00676572" w:rsidRPr="00687458" w:rsidRDefault="00676572" w:rsidP="00A7550A">
            <w:pPr>
              <w:rPr>
                <w:rFonts w:cstheme="minorHAnsi"/>
                <w:sz w:val="20"/>
                <w:szCs w:val="20"/>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707F36D3" w14:textId="0CCF873C" w:rsidR="00676572" w:rsidRPr="00687458" w:rsidRDefault="00676572" w:rsidP="00676572">
            <w:pPr>
              <w:rPr>
                <w:rFonts w:cstheme="minorHAnsi"/>
                <w:sz w:val="20"/>
                <w:szCs w:val="20"/>
              </w:rPr>
            </w:pPr>
            <w:r w:rsidRPr="00687458">
              <w:rPr>
                <w:rFonts w:cstheme="minorHAnsi"/>
                <w:sz w:val="20"/>
                <w:szCs w:val="20"/>
              </w:rPr>
              <w:t>En émission (vue acquéreur)</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5B672EEB" w14:textId="728C100A" w:rsidR="002833B7" w:rsidRPr="00687458" w:rsidRDefault="005D3CDA" w:rsidP="002833B7">
            <w:pPr>
              <w:rPr>
                <w:rFonts w:cstheme="minorHAnsi"/>
                <w:sz w:val="20"/>
                <w:szCs w:val="20"/>
              </w:rPr>
            </w:pPr>
            <w:r w:rsidRPr="00687458">
              <w:rPr>
                <w:rFonts w:cstheme="minorHAnsi"/>
                <w:sz w:val="20"/>
                <w:szCs w:val="20"/>
              </w:rPr>
              <w:t>Localisation</w:t>
            </w:r>
            <w:r w:rsidR="002833B7" w:rsidRPr="00687458">
              <w:rPr>
                <w:rFonts w:cstheme="minorHAnsi"/>
                <w:sz w:val="20"/>
                <w:szCs w:val="20"/>
              </w:rPr>
              <w:t xml:space="preserve"> par zone géographique</w:t>
            </w:r>
            <w:r w:rsidRPr="00687458">
              <w:rPr>
                <w:rFonts w:cstheme="minorHAnsi"/>
                <w:sz w:val="20"/>
                <w:szCs w:val="20"/>
              </w:rPr>
              <w:t xml:space="preserve"> du PSP émetteur</w:t>
            </w:r>
            <w:r w:rsidR="0032758A" w:rsidRPr="00687458">
              <w:rPr>
                <w:rFonts w:cstheme="minorHAnsi"/>
                <w:sz w:val="20"/>
                <w:szCs w:val="20"/>
              </w:rPr>
              <w:t xml:space="preserve"> de la carte </w:t>
            </w:r>
            <w:r w:rsidR="002833B7" w:rsidRPr="00687458">
              <w:rPr>
                <w:rFonts w:cstheme="minorHAnsi"/>
                <w:sz w:val="20"/>
                <w:szCs w:val="20"/>
              </w:rPr>
              <w:t>de paiement (COM, Autres COM, France et Etranger)</w:t>
            </w:r>
          </w:p>
        </w:tc>
      </w:tr>
      <w:tr w:rsidR="00676572" w:rsidRPr="00687458" w14:paraId="30CE5A86" w14:textId="77777777" w:rsidTr="00A7550A">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610FF407" w14:textId="77777777" w:rsidR="00676572" w:rsidRPr="00687458" w:rsidRDefault="00676572" w:rsidP="00A7550A">
            <w:pPr>
              <w:rPr>
                <w:rFonts w:cstheme="minorHAnsi"/>
                <w:sz w:val="20"/>
                <w:szCs w:val="20"/>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3C11A80E" w14:textId="3C355EAF" w:rsidR="00676572" w:rsidRPr="00687458" w:rsidRDefault="00676572" w:rsidP="00676572">
            <w:pPr>
              <w:rPr>
                <w:rFonts w:cstheme="minorHAnsi"/>
                <w:sz w:val="20"/>
                <w:szCs w:val="20"/>
              </w:rPr>
            </w:pPr>
            <w:r w:rsidRPr="00687458">
              <w:rPr>
                <w:rFonts w:cstheme="minorHAnsi"/>
                <w:sz w:val="20"/>
                <w:szCs w:val="20"/>
              </w:rPr>
              <w:t>En réception (vue émetteur)</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0C68F010" w14:textId="7A02B8A8" w:rsidR="002833B7" w:rsidRPr="00687458" w:rsidRDefault="005D3CDA" w:rsidP="002833B7">
            <w:pPr>
              <w:rPr>
                <w:rFonts w:cstheme="minorHAnsi"/>
                <w:sz w:val="20"/>
                <w:szCs w:val="20"/>
              </w:rPr>
            </w:pPr>
            <w:r w:rsidRPr="00687458">
              <w:rPr>
                <w:rFonts w:cstheme="minorHAnsi"/>
                <w:sz w:val="20"/>
                <w:szCs w:val="20"/>
              </w:rPr>
              <w:t xml:space="preserve">Localisation </w:t>
            </w:r>
            <w:r w:rsidR="002833B7" w:rsidRPr="00687458">
              <w:rPr>
                <w:rFonts w:cstheme="minorHAnsi"/>
                <w:sz w:val="20"/>
                <w:szCs w:val="20"/>
              </w:rPr>
              <w:t xml:space="preserve">par zone géographique de réalisation de la transaction </w:t>
            </w:r>
            <w:r w:rsidR="002833B7" w:rsidRPr="00687458">
              <w:rPr>
                <w:rFonts w:cstheme="minorHAnsi"/>
                <w:bCs/>
                <w:sz w:val="20"/>
                <w:szCs w:val="20"/>
              </w:rPr>
              <w:t>(COM, Autres COM, France et Etranger)</w:t>
            </w:r>
          </w:p>
        </w:tc>
      </w:tr>
      <w:tr w:rsidR="002833B7" w:rsidRPr="00687458" w14:paraId="2AFF48DA" w14:textId="77777777" w:rsidTr="00A7550A">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77738FCF" w14:textId="6E1B13EF" w:rsidR="002833B7" w:rsidRPr="00687458" w:rsidRDefault="002833B7" w:rsidP="00A7550A">
            <w:pPr>
              <w:rPr>
                <w:rFonts w:cstheme="minorHAnsi"/>
                <w:sz w:val="20"/>
                <w:szCs w:val="20"/>
              </w:rPr>
            </w:pPr>
            <w:r w:rsidRPr="00687458">
              <w:rPr>
                <w:rFonts w:cstheme="minorHAnsi"/>
                <w:sz w:val="20"/>
                <w:szCs w:val="20"/>
              </w:rPr>
              <w:t>Virement</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760DCD4" w14:textId="58B9AF0C" w:rsidR="002833B7" w:rsidRPr="00687458" w:rsidRDefault="002833B7" w:rsidP="00A7550A">
            <w:pPr>
              <w:rPr>
                <w:rFonts w:cstheme="minorHAnsi"/>
                <w:sz w:val="20"/>
                <w:szCs w:val="20"/>
              </w:rPr>
            </w:pPr>
            <w:r w:rsidRPr="00687458">
              <w:rPr>
                <w:rFonts w:cstheme="minorHAnsi"/>
                <w:sz w:val="20"/>
                <w:szCs w:val="20"/>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A0488C2" w14:textId="6DEB40FB" w:rsidR="002833B7" w:rsidRPr="00687458" w:rsidRDefault="002833B7" w:rsidP="005D3CDA">
            <w:pPr>
              <w:rPr>
                <w:rFonts w:cstheme="minorHAnsi"/>
                <w:sz w:val="20"/>
                <w:szCs w:val="20"/>
              </w:rPr>
            </w:pPr>
            <w:r w:rsidRPr="00687458">
              <w:rPr>
                <w:rFonts w:cstheme="minorHAnsi"/>
                <w:sz w:val="20"/>
                <w:szCs w:val="20"/>
              </w:rPr>
              <w:t>Localisation du PSP du payé</w:t>
            </w:r>
          </w:p>
        </w:tc>
      </w:tr>
      <w:tr w:rsidR="002833B7" w:rsidRPr="00687458" w14:paraId="4A34045F" w14:textId="77777777" w:rsidTr="00A7550A">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E9AACE3" w14:textId="77777777" w:rsidR="002833B7" w:rsidRPr="00687458" w:rsidRDefault="002833B7" w:rsidP="00A7550A">
            <w:pPr>
              <w:rPr>
                <w:rFonts w:cstheme="minorHAnsi"/>
                <w:sz w:val="20"/>
                <w:szCs w:val="20"/>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EE74434" w14:textId="38E4F19E" w:rsidR="002833B7" w:rsidRPr="00687458" w:rsidRDefault="002833B7" w:rsidP="00A7550A">
            <w:pPr>
              <w:rPr>
                <w:rFonts w:cstheme="minorHAnsi"/>
                <w:sz w:val="20"/>
                <w:szCs w:val="20"/>
              </w:rPr>
            </w:pPr>
            <w:r w:rsidRPr="00687458">
              <w:rPr>
                <w:rFonts w:cstheme="minorHAnsi"/>
                <w:sz w:val="20"/>
                <w:szCs w:val="20"/>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79303A28" w14:textId="6086E2B3" w:rsidR="002833B7" w:rsidRPr="00687458" w:rsidRDefault="002833B7" w:rsidP="00A7550A">
            <w:pPr>
              <w:rPr>
                <w:rFonts w:cstheme="minorHAnsi"/>
                <w:sz w:val="20"/>
                <w:szCs w:val="20"/>
              </w:rPr>
            </w:pPr>
            <w:r w:rsidRPr="00687458">
              <w:rPr>
                <w:rFonts w:cstheme="minorHAnsi"/>
                <w:sz w:val="20"/>
                <w:szCs w:val="20"/>
              </w:rPr>
              <w:t>Localisation du PSP du payeur</w:t>
            </w:r>
          </w:p>
        </w:tc>
      </w:tr>
      <w:tr w:rsidR="002833B7" w:rsidRPr="00687458" w14:paraId="7DFF6CB3" w14:textId="77777777" w:rsidTr="00A7550A">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48988375" w14:textId="587F48B7" w:rsidR="002833B7" w:rsidRPr="00687458" w:rsidRDefault="002833B7" w:rsidP="0046398E">
            <w:pPr>
              <w:rPr>
                <w:rFonts w:cstheme="minorHAnsi"/>
                <w:sz w:val="20"/>
                <w:szCs w:val="20"/>
              </w:rPr>
            </w:pPr>
            <w:r w:rsidRPr="00687458">
              <w:rPr>
                <w:rFonts w:cstheme="minorHAnsi"/>
                <w:sz w:val="20"/>
                <w:szCs w:val="20"/>
              </w:rPr>
              <w:t>Chèque</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DF7FC44" w14:textId="22E4E70B" w:rsidR="002833B7" w:rsidRPr="00687458" w:rsidRDefault="002833B7" w:rsidP="0046398E">
            <w:pPr>
              <w:rPr>
                <w:rFonts w:cstheme="minorHAnsi"/>
                <w:sz w:val="20"/>
                <w:szCs w:val="20"/>
              </w:rPr>
            </w:pPr>
            <w:r w:rsidRPr="00687458">
              <w:rPr>
                <w:rFonts w:cstheme="minorHAnsi"/>
                <w:sz w:val="20"/>
                <w:szCs w:val="20"/>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D959199" w14:textId="33F8B31F" w:rsidR="002833B7" w:rsidRPr="00687458" w:rsidRDefault="0020458D">
            <w:pPr>
              <w:rPr>
                <w:rFonts w:cstheme="minorHAnsi"/>
                <w:sz w:val="20"/>
                <w:szCs w:val="20"/>
              </w:rPr>
            </w:pPr>
            <w:r w:rsidRPr="00687458">
              <w:rPr>
                <w:rFonts w:cstheme="minorHAnsi"/>
                <w:sz w:val="20"/>
                <w:szCs w:val="20"/>
              </w:rPr>
              <w:t xml:space="preserve">Localisation </w:t>
            </w:r>
            <w:r w:rsidR="002833B7" w:rsidRPr="00687458">
              <w:rPr>
                <w:rFonts w:cstheme="minorHAnsi"/>
                <w:sz w:val="20"/>
                <w:szCs w:val="20"/>
              </w:rPr>
              <w:t xml:space="preserve">du PSP du </w:t>
            </w:r>
            <w:r w:rsidR="002F2A80" w:rsidRPr="00687458">
              <w:rPr>
                <w:rFonts w:cstheme="minorHAnsi"/>
                <w:sz w:val="20"/>
                <w:szCs w:val="20"/>
              </w:rPr>
              <w:t>tireur</w:t>
            </w:r>
          </w:p>
        </w:tc>
      </w:tr>
      <w:tr w:rsidR="002833B7" w:rsidRPr="00687458" w14:paraId="6CC991E7" w14:textId="77777777" w:rsidTr="00A7550A">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4AFA123A" w14:textId="77777777" w:rsidR="002833B7" w:rsidRPr="00687458" w:rsidRDefault="002833B7" w:rsidP="0046398E">
            <w:pPr>
              <w:rPr>
                <w:rFonts w:cstheme="minorHAnsi"/>
                <w:sz w:val="20"/>
                <w:szCs w:val="20"/>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769A1701" w14:textId="6CF9083B" w:rsidR="002833B7" w:rsidRPr="00687458" w:rsidRDefault="002833B7" w:rsidP="0046398E">
            <w:pPr>
              <w:rPr>
                <w:rFonts w:cstheme="minorHAnsi"/>
                <w:sz w:val="20"/>
                <w:szCs w:val="20"/>
              </w:rPr>
            </w:pPr>
            <w:r w:rsidRPr="00687458">
              <w:rPr>
                <w:rFonts w:cstheme="minorHAnsi"/>
                <w:sz w:val="20"/>
                <w:szCs w:val="20"/>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10717CB3" w14:textId="68923573" w:rsidR="002833B7" w:rsidRPr="00687458" w:rsidRDefault="0020458D">
            <w:pPr>
              <w:rPr>
                <w:rFonts w:cstheme="minorHAnsi"/>
                <w:sz w:val="20"/>
                <w:szCs w:val="20"/>
              </w:rPr>
            </w:pPr>
            <w:r w:rsidRPr="00687458">
              <w:rPr>
                <w:rFonts w:cstheme="minorHAnsi"/>
                <w:sz w:val="20"/>
                <w:szCs w:val="20"/>
              </w:rPr>
              <w:t xml:space="preserve">Localisation </w:t>
            </w:r>
            <w:r w:rsidR="002833B7" w:rsidRPr="00687458">
              <w:rPr>
                <w:rFonts w:cstheme="minorHAnsi"/>
                <w:sz w:val="20"/>
                <w:szCs w:val="20"/>
              </w:rPr>
              <w:t xml:space="preserve">du PSP du </w:t>
            </w:r>
            <w:r w:rsidR="002F2A80" w:rsidRPr="00687458">
              <w:rPr>
                <w:rFonts w:cstheme="minorHAnsi"/>
                <w:sz w:val="20"/>
                <w:szCs w:val="20"/>
              </w:rPr>
              <w:t>payé</w:t>
            </w:r>
          </w:p>
        </w:tc>
      </w:tr>
      <w:tr w:rsidR="002833B7" w:rsidRPr="00687458" w14:paraId="2E12DC24" w14:textId="77777777" w:rsidTr="002833B7">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5642D30F" w14:textId="2398E8F3" w:rsidR="002833B7" w:rsidRPr="00687458" w:rsidRDefault="002833B7" w:rsidP="002833B7">
            <w:pPr>
              <w:rPr>
                <w:rFonts w:cstheme="minorHAnsi"/>
                <w:sz w:val="20"/>
                <w:szCs w:val="20"/>
              </w:rPr>
            </w:pPr>
            <w:r w:rsidRPr="00687458">
              <w:rPr>
                <w:rFonts w:cstheme="minorHAnsi"/>
                <w:sz w:val="20"/>
                <w:szCs w:val="20"/>
              </w:rPr>
              <w:t>Prélèvement</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5CA7CBD3" w14:textId="35324873" w:rsidR="002833B7" w:rsidRPr="00687458" w:rsidRDefault="002833B7" w:rsidP="002833B7">
            <w:pPr>
              <w:rPr>
                <w:rFonts w:cstheme="minorHAnsi"/>
                <w:sz w:val="20"/>
                <w:szCs w:val="20"/>
              </w:rPr>
            </w:pPr>
            <w:r w:rsidRPr="00687458">
              <w:rPr>
                <w:rFonts w:cstheme="minorHAnsi"/>
                <w:sz w:val="20"/>
                <w:szCs w:val="20"/>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C4354A4" w14:textId="03EF322D" w:rsidR="002833B7" w:rsidRPr="00687458" w:rsidRDefault="0020458D">
            <w:pPr>
              <w:rPr>
                <w:rFonts w:cstheme="minorHAnsi"/>
                <w:sz w:val="20"/>
                <w:szCs w:val="20"/>
              </w:rPr>
            </w:pPr>
            <w:r w:rsidRPr="00687458">
              <w:rPr>
                <w:rFonts w:cstheme="minorHAnsi"/>
                <w:sz w:val="20"/>
                <w:szCs w:val="20"/>
              </w:rPr>
              <w:t xml:space="preserve">Localisation </w:t>
            </w:r>
            <w:r w:rsidR="002833B7" w:rsidRPr="00687458">
              <w:rPr>
                <w:rFonts w:cstheme="minorHAnsi"/>
                <w:sz w:val="20"/>
                <w:szCs w:val="20"/>
              </w:rPr>
              <w:t>du PSP du payeur</w:t>
            </w:r>
          </w:p>
        </w:tc>
      </w:tr>
      <w:tr w:rsidR="002833B7" w:rsidRPr="00687458" w14:paraId="6D5E8742" w14:textId="77777777" w:rsidTr="002833B7">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4940C46" w14:textId="77777777" w:rsidR="002833B7" w:rsidRPr="00687458" w:rsidRDefault="002833B7" w:rsidP="002833B7">
            <w:pPr>
              <w:rPr>
                <w:rFonts w:cstheme="minorHAnsi"/>
                <w:sz w:val="20"/>
                <w:szCs w:val="20"/>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5EA79FF0" w14:textId="6FDDB318" w:rsidR="002833B7" w:rsidRPr="00687458" w:rsidRDefault="002833B7" w:rsidP="002833B7">
            <w:pPr>
              <w:rPr>
                <w:rFonts w:cstheme="minorHAnsi"/>
                <w:sz w:val="20"/>
                <w:szCs w:val="20"/>
              </w:rPr>
            </w:pPr>
            <w:r w:rsidRPr="00687458">
              <w:rPr>
                <w:rFonts w:cstheme="minorHAnsi"/>
                <w:sz w:val="20"/>
                <w:szCs w:val="20"/>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5FAF911A" w14:textId="5CAD5D18" w:rsidR="002833B7" w:rsidRPr="00687458" w:rsidRDefault="0020458D">
            <w:pPr>
              <w:rPr>
                <w:rFonts w:cstheme="minorHAnsi"/>
                <w:sz w:val="20"/>
                <w:szCs w:val="20"/>
              </w:rPr>
            </w:pPr>
            <w:r w:rsidRPr="00687458">
              <w:rPr>
                <w:rFonts w:cstheme="minorHAnsi"/>
                <w:sz w:val="20"/>
                <w:szCs w:val="20"/>
              </w:rPr>
              <w:t xml:space="preserve">Localisation </w:t>
            </w:r>
            <w:r w:rsidR="002833B7" w:rsidRPr="00687458">
              <w:rPr>
                <w:rFonts w:cstheme="minorHAnsi"/>
                <w:sz w:val="20"/>
                <w:szCs w:val="20"/>
              </w:rPr>
              <w:t>du PSP du payé</w:t>
            </w:r>
          </w:p>
        </w:tc>
      </w:tr>
      <w:tr w:rsidR="002833B7" w:rsidRPr="00687458" w14:paraId="5AFCE9FE" w14:textId="77777777" w:rsidTr="00A7550A">
        <w:tc>
          <w:tcPr>
            <w:tcW w:w="3102" w:type="dxa"/>
            <w:vMerge w:val="restart"/>
            <w:tcBorders>
              <w:top w:val="single" w:sz="18" w:space="0" w:color="5B9BD5" w:themeColor="accent1"/>
              <w:left w:val="single" w:sz="18" w:space="0" w:color="5B9BD5" w:themeColor="accent1"/>
              <w:bottom w:val="single" w:sz="18" w:space="0" w:color="5B9BD5" w:themeColor="accent1"/>
              <w:right w:val="single" w:sz="18" w:space="0" w:color="5B9BD5" w:themeColor="accent1"/>
            </w:tcBorders>
            <w:vAlign w:val="center"/>
          </w:tcPr>
          <w:p w14:paraId="0BEF3193" w14:textId="3657FE3B" w:rsidR="002833B7" w:rsidRPr="00687458" w:rsidRDefault="002833B7" w:rsidP="002833B7">
            <w:pPr>
              <w:rPr>
                <w:rFonts w:cstheme="minorHAnsi"/>
                <w:sz w:val="20"/>
                <w:szCs w:val="20"/>
              </w:rPr>
            </w:pPr>
            <w:r w:rsidRPr="00687458">
              <w:rPr>
                <w:rFonts w:cstheme="minorHAnsi"/>
                <w:sz w:val="20"/>
                <w:szCs w:val="20"/>
              </w:rPr>
              <w:t>LCR - BOR</w:t>
            </w: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724D822E" w14:textId="526D69CB" w:rsidR="002833B7" w:rsidRPr="00687458" w:rsidRDefault="002833B7" w:rsidP="0046398E">
            <w:pPr>
              <w:rPr>
                <w:rFonts w:cstheme="minorHAnsi"/>
                <w:sz w:val="20"/>
                <w:szCs w:val="20"/>
              </w:rPr>
            </w:pPr>
            <w:r w:rsidRPr="00687458">
              <w:rPr>
                <w:rFonts w:cstheme="minorHAnsi"/>
                <w:sz w:val="20"/>
                <w:szCs w:val="20"/>
              </w:rPr>
              <w:t>En émission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2881E3E" w14:textId="2D392B7E" w:rsidR="002833B7" w:rsidRPr="00687458" w:rsidRDefault="0020458D" w:rsidP="0020458D">
            <w:pPr>
              <w:rPr>
                <w:rFonts w:cstheme="minorHAnsi"/>
                <w:sz w:val="20"/>
                <w:szCs w:val="20"/>
              </w:rPr>
            </w:pPr>
            <w:r w:rsidRPr="00687458">
              <w:rPr>
                <w:rFonts w:cstheme="minorHAnsi"/>
                <w:sz w:val="20"/>
                <w:szCs w:val="20"/>
              </w:rPr>
              <w:t xml:space="preserve">Localisation </w:t>
            </w:r>
            <w:r w:rsidR="002833B7" w:rsidRPr="00687458">
              <w:rPr>
                <w:rFonts w:cstheme="minorHAnsi"/>
                <w:sz w:val="20"/>
                <w:szCs w:val="20"/>
              </w:rPr>
              <w:t>du PSP du payeur</w:t>
            </w:r>
          </w:p>
        </w:tc>
      </w:tr>
      <w:tr w:rsidR="002833B7" w14:paraId="3AC9C038" w14:textId="77777777" w:rsidTr="00A7550A">
        <w:tc>
          <w:tcPr>
            <w:tcW w:w="3102" w:type="dxa"/>
            <w:vMerge/>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33A99B54" w14:textId="77777777" w:rsidR="002833B7" w:rsidRDefault="002833B7" w:rsidP="0046398E">
            <w:pPr>
              <w:rPr>
                <w:rFonts w:cstheme="minorHAnsi"/>
              </w:rPr>
            </w:pPr>
          </w:p>
        </w:tc>
        <w:tc>
          <w:tcPr>
            <w:tcW w:w="1697"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0CB8A821" w14:textId="4619849B" w:rsidR="002833B7" w:rsidRPr="00687458" w:rsidRDefault="002833B7" w:rsidP="0046398E">
            <w:pPr>
              <w:rPr>
                <w:rFonts w:cstheme="minorHAnsi"/>
                <w:sz w:val="20"/>
                <w:szCs w:val="20"/>
              </w:rPr>
            </w:pPr>
            <w:r w:rsidRPr="00687458">
              <w:rPr>
                <w:rFonts w:cstheme="minorHAnsi"/>
                <w:sz w:val="20"/>
                <w:szCs w:val="20"/>
              </w:rPr>
              <w:t>En réception</w:t>
            </w:r>
          </w:p>
        </w:tc>
        <w:tc>
          <w:tcPr>
            <w:tcW w:w="4250"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14:paraId="2316BFD3" w14:textId="053C594D" w:rsidR="002833B7" w:rsidRPr="00687458" w:rsidRDefault="0020458D" w:rsidP="0020458D">
            <w:pPr>
              <w:rPr>
                <w:rFonts w:cstheme="minorHAnsi"/>
                <w:sz w:val="20"/>
                <w:szCs w:val="20"/>
              </w:rPr>
            </w:pPr>
            <w:r w:rsidRPr="00687458">
              <w:rPr>
                <w:rFonts w:cstheme="minorHAnsi"/>
                <w:sz w:val="20"/>
                <w:szCs w:val="20"/>
              </w:rPr>
              <w:t xml:space="preserve">Localisation </w:t>
            </w:r>
            <w:r w:rsidR="002833B7" w:rsidRPr="00687458">
              <w:rPr>
                <w:rFonts w:cstheme="minorHAnsi"/>
                <w:sz w:val="20"/>
                <w:szCs w:val="20"/>
              </w:rPr>
              <w:t>du PSP du payé</w:t>
            </w:r>
          </w:p>
        </w:tc>
      </w:tr>
    </w:tbl>
    <w:p w14:paraId="2DE1DC1E" w14:textId="77777777" w:rsidR="00281730" w:rsidRPr="00347D24" w:rsidRDefault="00281730" w:rsidP="00676572">
      <w:pPr>
        <w:autoSpaceDE w:val="0"/>
        <w:autoSpaceDN w:val="0"/>
        <w:adjustRightInd w:val="0"/>
        <w:spacing w:after="0" w:line="240" w:lineRule="auto"/>
        <w:jc w:val="both"/>
        <w:rPr>
          <w:rFonts w:cstheme="minorHAnsi"/>
        </w:rPr>
      </w:pPr>
    </w:p>
    <w:p w14:paraId="5F66A04B" w14:textId="2186A7FD" w:rsidR="00347D24" w:rsidRPr="00687458" w:rsidRDefault="002F2A80" w:rsidP="00676572">
      <w:pPr>
        <w:autoSpaceDE w:val="0"/>
        <w:autoSpaceDN w:val="0"/>
        <w:adjustRightInd w:val="0"/>
        <w:spacing w:after="0" w:line="240" w:lineRule="auto"/>
        <w:jc w:val="both"/>
        <w:rPr>
          <w:rFonts w:cstheme="minorHAnsi"/>
        </w:rPr>
      </w:pPr>
      <w:r w:rsidRPr="00687458">
        <w:rPr>
          <w:rFonts w:cstheme="minorHAnsi"/>
        </w:rPr>
        <w:t>Pour mémoire :</w:t>
      </w:r>
    </w:p>
    <w:p w14:paraId="31AD65C0" w14:textId="6F91A481" w:rsidR="00347D24" w:rsidRPr="00687458" w:rsidRDefault="00347D24" w:rsidP="006E57E0">
      <w:pPr>
        <w:spacing w:after="0"/>
        <w:jc w:val="both"/>
        <w:rPr>
          <w:rFonts w:cstheme="minorHAnsi"/>
        </w:rPr>
      </w:pPr>
      <w:r w:rsidRPr="00687458">
        <w:rPr>
          <w:rFonts w:cstheme="minorHAnsi"/>
          <w:u w:val="single"/>
        </w:rPr>
        <w:t>Carte bancaire</w:t>
      </w:r>
      <w:r w:rsidRPr="00687458">
        <w:rPr>
          <w:rFonts w:cstheme="minorHAnsi"/>
        </w:rPr>
        <w:t> :</w:t>
      </w:r>
      <w:r w:rsidR="00A07FBD" w:rsidRPr="00687458">
        <w:rPr>
          <w:rFonts w:cstheme="minorHAnsi"/>
        </w:rPr>
        <w:t xml:space="preserve"> Une transaction de paiement par </w:t>
      </w:r>
      <w:r w:rsidR="00A07FBD" w:rsidRPr="00687458">
        <w:rPr>
          <w:rFonts w:cstheme="minorHAnsi"/>
          <w:i/>
        </w:rPr>
        <w:t>carte</w:t>
      </w:r>
      <w:r w:rsidR="00A07FBD" w:rsidRPr="00687458">
        <w:rPr>
          <w:rFonts w:cstheme="minorHAnsi"/>
        </w:rPr>
        <w:t xml:space="preserve"> est traitée en émission par l’acquéreur (banque de l’accepteur/ commerçant) pour se faire payer ; elle est traitée en réception par l’</w:t>
      </w:r>
      <w:r w:rsidR="00A07FBD" w:rsidRPr="00687458">
        <w:rPr>
          <w:rFonts w:cstheme="minorHAnsi"/>
          <w:i/>
        </w:rPr>
        <w:t xml:space="preserve">émetteur de la carte </w:t>
      </w:r>
      <w:r w:rsidR="00A07FBD" w:rsidRPr="00687458">
        <w:rPr>
          <w:rFonts w:cstheme="minorHAnsi"/>
        </w:rPr>
        <w:t xml:space="preserve">(banque du porteur à l’origine du paiement) pour débiter son client. </w:t>
      </w:r>
    </w:p>
    <w:p w14:paraId="0C52CFE5" w14:textId="4136ABEB" w:rsidR="00347D24" w:rsidRPr="00687458" w:rsidRDefault="00347D24" w:rsidP="006E57E0">
      <w:pPr>
        <w:autoSpaceDE w:val="0"/>
        <w:autoSpaceDN w:val="0"/>
        <w:adjustRightInd w:val="0"/>
        <w:spacing w:after="0" w:line="240" w:lineRule="auto"/>
        <w:jc w:val="both"/>
        <w:rPr>
          <w:rFonts w:cstheme="minorHAnsi"/>
        </w:rPr>
      </w:pPr>
      <w:r w:rsidRPr="00687458">
        <w:rPr>
          <w:rFonts w:cstheme="minorHAnsi"/>
          <w:u w:val="single"/>
        </w:rPr>
        <w:t>Virement</w:t>
      </w:r>
      <w:r w:rsidRPr="00687458">
        <w:rPr>
          <w:rFonts w:cstheme="minorHAnsi"/>
        </w:rPr>
        <w:t xml:space="preserve"> : Un </w:t>
      </w:r>
      <w:r w:rsidRPr="00687458">
        <w:rPr>
          <w:rFonts w:cstheme="minorHAnsi"/>
          <w:i/>
        </w:rPr>
        <w:t>virement</w:t>
      </w:r>
      <w:r w:rsidRPr="00687458">
        <w:rPr>
          <w:rFonts w:cstheme="minorHAnsi"/>
        </w:rPr>
        <w:t xml:space="preserve"> est traité en émission par la banque du donneur d’ordre pour débiter son client ; il est traité en réception par la banque du bénéficiaire pour créditer son client.</w:t>
      </w:r>
    </w:p>
    <w:p w14:paraId="57CAD780" w14:textId="389025A8" w:rsidR="00A07FBD" w:rsidRPr="00687458" w:rsidRDefault="00347D24" w:rsidP="008D2C29">
      <w:pPr>
        <w:autoSpaceDE w:val="0"/>
        <w:autoSpaceDN w:val="0"/>
        <w:adjustRightInd w:val="0"/>
        <w:spacing w:after="0" w:line="240" w:lineRule="auto"/>
        <w:jc w:val="both"/>
        <w:rPr>
          <w:rFonts w:cstheme="minorHAnsi"/>
        </w:rPr>
      </w:pPr>
      <w:r w:rsidRPr="00687458">
        <w:rPr>
          <w:rFonts w:cstheme="minorHAnsi"/>
          <w:u w:val="single"/>
        </w:rPr>
        <w:t>Chèque</w:t>
      </w:r>
      <w:r w:rsidRPr="00687458">
        <w:rPr>
          <w:rFonts w:cstheme="minorHAnsi"/>
        </w:rPr>
        <w:t> :</w:t>
      </w:r>
      <w:r w:rsidR="00A07FBD" w:rsidRPr="00687458">
        <w:rPr>
          <w:rFonts w:cstheme="minorHAnsi"/>
        </w:rPr>
        <w:t xml:space="preserve"> Les "</w:t>
      </w:r>
      <w:r w:rsidR="00A07FBD" w:rsidRPr="00687458">
        <w:rPr>
          <w:rFonts w:cstheme="minorHAnsi"/>
          <w:i/>
        </w:rPr>
        <w:t>chèques émis</w:t>
      </w:r>
      <w:r w:rsidR="00A07FBD" w:rsidRPr="00687458">
        <w:rPr>
          <w:rFonts w:cstheme="minorHAnsi"/>
        </w:rPr>
        <w:t xml:space="preserve">" sont les </w:t>
      </w:r>
      <w:r w:rsidR="00A07FBD" w:rsidRPr="00687458">
        <w:rPr>
          <w:rFonts w:cstheme="minorHAnsi"/>
          <w:i/>
        </w:rPr>
        <w:t>chèques</w:t>
      </w:r>
      <w:r w:rsidR="00A07FBD" w:rsidRPr="00687458">
        <w:rPr>
          <w:rFonts w:cstheme="minorHAnsi"/>
        </w:rPr>
        <w:t xml:space="preserve"> que l'établissement reçoit de ses clients pour encaissement et qu'il présente au paiement (crédit du client / équivalent à une IC émise -Image Chèque- pour les chèques éligibles à l'Echange d’images chèques - EIC). Les </w:t>
      </w:r>
      <w:r w:rsidR="00A07FBD" w:rsidRPr="00687458">
        <w:rPr>
          <w:rFonts w:cstheme="minorHAnsi"/>
          <w:i/>
        </w:rPr>
        <w:t>chèques reçus</w:t>
      </w:r>
      <w:r w:rsidR="00A07FBD" w:rsidRPr="00687458">
        <w:rPr>
          <w:rFonts w:cstheme="minorHAnsi"/>
        </w:rPr>
        <w:t xml:space="preserve"> sont les </w:t>
      </w:r>
      <w:r w:rsidR="00A07FBD" w:rsidRPr="00687458">
        <w:rPr>
          <w:rFonts w:cstheme="minorHAnsi"/>
          <w:i/>
        </w:rPr>
        <w:t>chèque</w:t>
      </w:r>
      <w:r w:rsidR="00A07FBD" w:rsidRPr="00687458">
        <w:rPr>
          <w:rFonts w:cstheme="minorHAnsi"/>
        </w:rPr>
        <w:t xml:space="preserve">s tirés </w:t>
      </w:r>
      <w:r w:rsidR="00B2021F">
        <w:rPr>
          <w:rFonts w:cstheme="minorHAnsi"/>
        </w:rPr>
        <w:t>sur les comptes des clients de</w:t>
      </w:r>
      <w:r w:rsidR="00A07FBD" w:rsidRPr="00687458">
        <w:rPr>
          <w:rFonts w:cstheme="minorHAnsi"/>
        </w:rPr>
        <w:t xml:space="preserve"> l'établissement (débit du client / équivalent à une IC reçue pour les chèques éligibles à l'EIC). </w:t>
      </w:r>
    </w:p>
    <w:p w14:paraId="60F8CBF6" w14:textId="0D017E78" w:rsidR="00347D24" w:rsidRPr="00687458" w:rsidRDefault="00347D24" w:rsidP="006E57E0">
      <w:pPr>
        <w:autoSpaceDE w:val="0"/>
        <w:autoSpaceDN w:val="0"/>
        <w:adjustRightInd w:val="0"/>
        <w:spacing w:after="0" w:line="240" w:lineRule="auto"/>
        <w:jc w:val="both"/>
        <w:rPr>
          <w:rFonts w:cstheme="minorHAnsi"/>
        </w:rPr>
      </w:pPr>
      <w:r w:rsidRPr="00687458">
        <w:rPr>
          <w:rFonts w:cstheme="minorHAnsi"/>
          <w:u w:val="single"/>
        </w:rPr>
        <w:t>Prélèvement</w:t>
      </w:r>
      <w:r w:rsidRPr="00687458">
        <w:rPr>
          <w:rFonts w:cstheme="minorHAnsi"/>
        </w:rPr>
        <w:t> :</w:t>
      </w:r>
      <w:r w:rsidR="00A07FBD" w:rsidRPr="00687458">
        <w:rPr>
          <w:rFonts w:cstheme="minorHAnsi"/>
        </w:rPr>
        <w:t xml:space="preserve"> Une transaction de paiement par </w:t>
      </w:r>
      <w:r w:rsidR="00A07FBD" w:rsidRPr="00687458">
        <w:rPr>
          <w:rFonts w:cstheme="minorHAnsi"/>
          <w:i/>
        </w:rPr>
        <w:t>prélèvement</w:t>
      </w:r>
      <w:r w:rsidR="00A07FBD" w:rsidRPr="00687458">
        <w:rPr>
          <w:rFonts w:cstheme="minorHAnsi"/>
        </w:rPr>
        <w:t xml:space="preserve"> est traitée en émission par la banque du créancier pour créditer son client ; elle est traitée en réception par la banque du débiteur pour débiter son client.</w:t>
      </w:r>
    </w:p>
    <w:p w14:paraId="12DEFA86" w14:textId="0D5D6C4E" w:rsidR="00347D24" w:rsidRPr="00687458" w:rsidRDefault="00347D24" w:rsidP="006E57E0">
      <w:pPr>
        <w:autoSpaceDE w:val="0"/>
        <w:autoSpaceDN w:val="0"/>
        <w:adjustRightInd w:val="0"/>
        <w:spacing w:after="0" w:line="240" w:lineRule="auto"/>
        <w:jc w:val="both"/>
        <w:rPr>
          <w:rFonts w:cstheme="minorHAnsi"/>
        </w:rPr>
      </w:pPr>
      <w:r w:rsidRPr="00687458">
        <w:rPr>
          <w:rFonts w:cstheme="minorHAnsi"/>
          <w:u w:val="single"/>
        </w:rPr>
        <w:t xml:space="preserve">LCR </w:t>
      </w:r>
      <w:r w:rsidR="00A07FBD" w:rsidRPr="00687458">
        <w:rPr>
          <w:rFonts w:cstheme="minorHAnsi"/>
          <w:u w:val="single"/>
        </w:rPr>
        <w:t>–</w:t>
      </w:r>
      <w:r w:rsidRPr="00687458">
        <w:rPr>
          <w:rFonts w:cstheme="minorHAnsi"/>
          <w:u w:val="single"/>
        </w:rPr>
        <w:t xml:space="preserve"> BOR</w:t>
      </w:r>
      <w:r w:rsidR="00A07FBD" w:rsidRPr="00687458">
        <w:rPr>
          <w:rFonts w:cstheme="minorHAnsi"/>
        </w:rPr>
        <w:t xml:space="preserve"> : Une transaction de paiement par </w:t>
      </w:r>
      <w:r w:rsidR="00A07FBD" w:rsidRPr="00687458">
        <w:rPr>
          <w:rFonts w:cstheme="minorHAnsi"/>
          <w:i/>
        </w:rPr>
        <w:t>LCR</w:t>
      </w:r>
      <w:r w:rsidR="00A07FBD" w:rsidRPr="00687458">
        <w:rPr>
          <w:rFonts w:cstheme="minorHAnsi"/>
        </w:rPr>
        <w:t xml:space="preserve"> ou </w:t>
      </w:r>
      <w:r w:rsidR="00A07FBD" w:rsidRPr="00687458">
        <w:rPr>
          <w:rFonts w:cstheme="minorHAnsi"/>
          <w:i/>
        </w:rPr>
        <w:t>BOR</w:t>
      </w:r>
      <w:r w:rsidR="00A07FBD" w:rsidRPr="00687458">
        <w:rPr>
          <w:rFonts w:cstheme="minorHAnsi"/>
        </w:rPr>
        <w:t xml:space="preserve"> est traitée en émission par la banque du créancier pour créditer son client ; elle est traitée en réception par la banque du débiteur pour débiter son client.</w:t>
      </w:r>
    </w:p>
    <w:p w14:paraId="02DF7FC9" w14:textId="2A977686" w:rsidR="00347D24" w:rsidRPr="00FF211F" w:rsidRDefault="00347D24" w:rsidP="00676572">
      <w:pPr>
        <w:autoSpaceDE w:val="0"/>
        <w:autoSpaceDN w:val="0"/>
        <w:adjustRightInd w:val="0"/>
        <w:spacing w:after="0" w:line="240" w:lineRule="auto"/>
        <w:jc w:val="both"/>
        <w:rPr>
          <w:rFonts w:ascii="Tahoma" w:hAnsi="Tahoma" w:cs="Tahoma"/>
          <w:sz w:val="20"/>
          <w:szCs w:val="20"/>
        </w:rPr>
      </w:pPr>
    </w:p>
    <w:p w14:paraId="0D171354" w14:textId="0B1ACE23" w:rsidR="00C056A4" w:rsidRPr="0016297D" w:rsidRDefault="00C056A4" w:rsidP="0016297D">
      <w:pPr>
        <w:autoSpaceDE w:val="0"/>
        <w:autoSpaceDN w:val="0"/>
        <w:adjustRightInd w:val="0"/>
        <w:spacing w:after="0" w:line="240" w:lineRule="auto"/>
        <w:jc w:val="both"/>
        <w:rPr>
          <w:rFonts w:cstheme="minorHAnsi"/>
          <w:b/>
        </w:rPr>
      </w:pPr>
      <w:r w:rsidRPr="0016297D">
        <w:rPr>
          <w:rFonts w:cstheme="minorHAnsi"/>
          <w:b/>
          <w:u w:val="single"/>
        </w:rPr>
        <w:t>Méthode d’authentification du client</w:t>
      </w:r>
      <w:r w:rsidRPr="0016297D">
        <w:rPr>
          <w:rFonts w:cstheme="minorHAnsi"/>
          <w:b/>
        </w:rPr>
        <w:t> :</w:t>
      </w:r>
    </w:p>
    <w:p w14:paraId="494D3A82" w14:textId="5410B457" w:rsidR="00C056A4" w:rsidRDefault="00C056A4" w:rsidP="0016297D">
      <w:pPr>
        <w:autoSpaceDE w:val="0"/>
        <w:autoSpaceDN w:val="0"/>
        <w:adjustRightInd w:val="0"/>
        <w:spacing w:after="0" w:line="240" w:lineRule="auto"/>
        <w:jc w:val="both"/>
        <w:rPr>
          <w:rFonts w:cstheme="minorHAnsi"/>
        </w:rPr>
      </w:pPr>
      <w:r w:rsidRPr="00A9664C">
        <w:rPr>
          <w:rFonts w:cstheme="minorHAnsi"/>
        </w:rPr>
        <w:t>Les transactions doivent être ventilées selon le mode d’authentification du client utilisé par l’établissement : soit</w:t>
      </w:r>
      <w:r w:rsidR="00E132E7">
        <w:rPr>
          <w:rFonts w:cstheme="minorHAnsi"/>
        </w:rPr>
        <w:t xml:space="preserve"> </w:t>
      </w:r>
      <w:r w:rsidRPr="00A9664C">
        <w:rPr>
          <w:rFonts w:cstheme="minorHAnsi"/>
        </w:rPr>
        <w:t xml:space="preserve">au moyen de dispositifs d’authentification </w:t>
      </w:r>
      <w:r w:rsidR="00B2021F">
        <w:rPr>
          <w:rFonts w:cstheme="minorHAnsi"/>
        </w:rPr>
        <w:t xml:space="preserve">forte </w:t>
      </w:r>
      <w:r w:rsidRPr="00A9664C">
        <w:rPr>
          <w:rFonts w:cstheme="minorHAnsi"/>
        </w:rPr>
        <w:t xml:space="preserve">conformes </w:t>
      </w:r>
      <w:r w:rsidR="00D81E43">
        <w:rPr>
          <w:rFonts w:cstheme="minorHAnsi"/>
        </w:rPr>
        <w:t>à l’arrêté du 14 janvier 2019</w:t>
      </w:r>
      <w:r w:rsidR="002F2A80">
        <w:rPr>
          <w:rFonts w:cstheme="minorHAnsi"/>
        </w:rPr>
        <w:t xml:space="preserve">, soit </w:t>
      </w:r>
      <w:r w:rsidR="00B2021F">
        <w:rPr>
          <w:rFonts w:cstheme="minorHAnsi"/>
        </w:rPr>
        <w:t>sans authentification forte</w:t>
      </w:r>
      <w:r w:rsidRPr="00A9664C">
        <w:rPr>
          <w:rFonts w:cstheme="minorHAnsi"/>
        </w:rPr>
        <w:t>.</w:t>
      </w:r>
    </w:p>
    <w:p w14:paraId="32CA6186" w14:textId="77777777" w:rsidR="00C056A4" w:rsidRPr="00C056A4" w:rsidRDefault="00C056A4" w:rsidP="0016297D">
      <w:pPr>
        <w:pStyle w:val="Paragraphedeliste"/>
        <w:autoSpaceDE w:val="0"/>
        <w:autoSpaceDN w:val="0"/>
        <w:adjustRightInd w:val="0"/>
        <w:spacing w:after="0" w:line="240" w:lineRule="auto"/>
        <w:jc w:val="both"/>
        <w:rPr>
          <w:rFonts w:cstheme="minorHAnsi"/>
        </w:rPr>
      </w:pPr>
    </w:p>
    <w:tbl>
      <w:tblPr>
        <w:tblStyle w:val="Grilledutableau"/>
        <w:tblW w:w="9049"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3368"/>
        <w:gridCol w:w="5681"/>
      </w:tblGrid>
      <w:tr w:rsidR="00C056A4" w:rsidRPr="00D97239" w14:paraId="3F9A57EE" w14:textId="77777777" w:rsidTr="002319FC">
        <w:trPr>
          <w:trHeight w:val="588"/>
        </w:trPr>
        <w:tc>
          <w:tcPr>
            <w:tcW w:w="3368" w:type="dxa"/>
          </w:tcPr>
          <w:p w14:paraId="190C126C" w14:textId="77777777" w:rsidR="00C056A4" w:rsidRPr="00D97239" w:rsidRDefault="00C056A4" w:rsidP="007578FE">
            <w:pPr>
              <w:autoSpaceDE w:val="0"/>
              <w:autoSpaceDN w:val="0"/>
              <w:adjustRightInd w:val="0"/>
              <w:jc w:val="both"/>
              <w:rPr>
                <w:rFonts w:cstheme="minorHAnsi"/>
                <w:b/>
              </w:rPr>
            </w:pPr>
            <w:r w:rsidRPr="00D97239">
              <w:rPr>
                <w:rFonts w:cstheme="minorHAnsi"/>
                <w:b/>
              </w:rPr>
              <w:t>Avec authentification forte du client</w:t>
            </w:r>
          </w:p>
        </w:tc>
        <w:tc>
          <w:tcPr>
            <w:tcW w:w="5681" w:type="dxa"/>
          </w:tcPr>
          <w:p w14:paraId="7F2B6A4F" w14:textId="6CCD256A" w:rsidR="00C056A4" w:rsidRPr="00D97239" w:rsidRDefault="00C056A4">
            <w:pPr>
              <w:autoSpaceDE w:val="0"/>
              <w:autoSpaceDN w:val="0"/>
              <w:adjustRightInd w:val="0"/>
              <w:jc w:val="both"/>
              <w:rPr>
                <w:rFonts w:cstheme="minorHAnsi"/>
              </w:rPr>
            </w:pPr>
            <w:r w:rsidRPr="00D97239">
              <w:rPr>
                <w:rFonts w:cstheme="minorHAnsi"/>
              </w:rPr>
              <w:t xml:space="preserve">Authentification du payeur reposant sur l’utilisation </w:t>
            </w:r>
            <w:r w:rsidR="002F2A80" w:rsidRPr="00D97239">
              <w:rPr>
                <w:rFonts w:cstheme="minorHAnsi"/>
              </w:rPr>
              <w:t>d</w:t>
            </w:r>
            <w:r w:rsidR="002F2A80">
              <w:rPr>
                <w:rFonts w:cstheme="minorHAnsi"/>
              </w:rPr>
              <w:t>’au moins</w:t>
            </w:r>
            <w:r w:rsidR="002F2A80" w:rsidRPr="00D97239">
              <w:rPr>
                <w:rFonts w:cstheme="minorHAnsi"/>
              </w:rPr>
              <w:t xml:space="preserve"> </w:t>
            </w:r>
            <w:r w:rsidRPr="00D97239">
              <w:rPr>
                <w:rFonts w:cstheme="minorHAnsi"/>
              </w:rPr>
              <w:t xml:space="preserve">deux éléments d'authentification sécurisés appartenant à au moins deux catégories différentes parmi la « connaissance » (quelque chose que seul l’utilisateur connaît), la « possession » (quelque chose que seul l’utilisateur possède) et </w:t>
            </w:r>
            <w:r w:rsidR="008D2C29">
              <w:rPr>
                <w:rFonts w:cstheme="minorHAnsi"/>
              </w:rPr>
              <w:t>« </w:t>
            </w:r>
            <w:r w:rsidRPr="00D97239">
              <w:rPr>
                <w:rFonts w:cstheme="minorHAnsi"/>
              </w:rPr>
              <w:t>l’inhérence » (quelque chose que l’utilisateur est)</w:t>
            </w:r>
            <w:r w:rsidR="001B7B96">
              <w:rPr>
                <w:rFonts w:cstheme="minorHAnsi"/>
              </w:rPr>
              <w:t>. Les éléments d’authentification utilisés doivent être</w:t>
            </w:r>
            <w:r w:rsidRPr="00D97239">
              <w:rPr>
                <w:rFonts w:cstheme="minorHAnsi"/>
              </w:rPr>
              <w:t xml:space="preserve"> indépendants en ce sens que la compromission de l’un ne remet pas en question la fiabilité des autres, et </w:t>
            </w:r>
            <w:r w:rsidR="001B7B96">
              <w:rPr>
                <w:rFonts w:cstheme="minorHAnsi"/>
              </w:rPr>
              <w:t>sont conçus</w:t>
            </w:r>
            <w:r w:rsidRPr="00D97239">
              <w:rPr>
                <w:rFonts w:cstheme="minorHAnsi"/>
              </w:rPr>
              <w:t xml:space="preserve"> de manière à protéger la confidentialité des données d’authentification.</w:t>
            </w:r>
          </w:p>
        </w:tc>
      </w:tr>
      <w:tr w:rsidR="00C056A4" w:rsidRPr="00D97239" w14:paraId="0C9F0FC3" w14:textId="77777777" w:rsidTr="002319FC">
        <w:trPr>
          <w:trHeight w:val="2655"/>
        </w:trPr>
        <w:tc>
          <w:tcPr>
            <w:tcW w:w="3368" w:type="dxa"/>
          </w:tcPr>
          <w:p w14:paraId="1F2C096C" w14:textId="77777777" w:rsidR="00C056A4" w:rsidRPr="00D97239" w:rsidRDefault="00C056A4" w:rsidP="007578FE">
            <w:pPr>
              <w:autoSpaceDE w:val="0"/>
              <w:autoSpaceDN w:val="0"/>
              <w:adjustRightInd w:val="0"/>
              <w:jc w:val="both"/>
              <w:rPr>
                <w:rFonts w:cstheme="minorHAnsi"/>
                <w:b/>
              </w:rPr>
            </w:pPr>
            <w:r w:rsidRPr="00D97239">
              <w:rPr>
                <w:rFonts w:cstheme="minorHAnsi"/>
                <w:b/>
              </w:rPr>
              <w:lastRenderedPageBreak/>
              <w:t>Sans authentification forte du client</w:t>
            </w:r>
          </w:p>
        </w:tc>
        <w:tc>
          <w:tcPr>
            <w:tcW w:w="5681" w:type="dxa"/>
          </w:tcPr>
          <w:p w14:paraId="77724468" w14:textId="7778B238" w:rsidR="00C056A4" w:rsidRPr="00D97239" w:rsidRDefault="00C056A4" w:rsidP="007578FE">
            <w:pPr>
              <w:autoSpaceDE w:val="0"/>
              <w:autoSpaceDN w:val="0"/>
              <w:adjustRightInd w:val="0"/>
              <w:jc w:val="both"/>
              <w:rPr>
                <w:rFonts w:cstheme="minorHAnsi"/>
              </w:rPr>
            </w:pPr>
            <w:r w:rsidRPr="00D97239">
              <w:rPr>
                <w:rFonts w:cstheme="minorHAnsi"/>
              </w:rPr>
              <w:t xml:space="preserve">Authentification </w:t>
            </w:r>
            <w:r w:rsidR="000A6C7E">
              <w:rPr>
                <w:rFonts w:cstheme="minorHAnsi"/>
              </w:rPr>
              <w:t>qui ne répond pas</w:t>
            </w:r>
            <w:r w:rsidRPr="00D97239">
              <w:rPr>
                <w:rFonts w:cstheme="minorHAnsi"/>
              </w:rPr>
              <w:t xml:space="preserve"> à la définition de l'authentification forte au sens de </w:t>
            </w:r>
            <w:r w:rsidR="001B7B96">
              <w:rPr>
                <w:rFonts w:cstheme="minorHAnsi"/>
              </w:rPr>
              <w:t>l’arrêté du 14/01/2019</w:t>
            </w:r>
            <w:r w:rsidR="00B2021F">
              <w:rPr>
                <w:rFonts w:cstheme="minorHAnsi"/>
              </w:rPr>
              <w:t>. Elle</w:t>
            </w:r>
            <w:r w:rsidRPr="00D97239">
              <w:rPr>
                <w:rFonts w:cstheme="minorHAnsi"/>
              </w:rPr>
              <w:t xml:space="preserve"> repos</w:t>
            </w:r>
            <w:r w:rsidR="00B2021F">
              <w:rPr>
                <w:rFonts w:cstheme="minorHAnsi"/>
              </w:rPr>
              <w:t>e</w:t>
            </w:r>
            <w:r w:rsidRPr="00D97239">
              <w:rPr>
                <w:rFonts w:cstheme="minorHAnsi"/>
              </w:rPr>
              <w:t xml:space="preserve"> sur l’utilisation :</w:t>
            </w:r>
          </w:p>
          <w:p w14:paraId="75B73141" w14:textId="67D12650" w:rsidR="00C056A4" w:rsidRPr="00D97239" w:rsidRDefault="00C056A4" w:rsidP="007578FE">
            <w:pPr>
              <w:autoSpaceDE w:val="0"/>
              <w:autoSpaceDN w:val="0"/>
              <w:adjustRightInd w:val="0"/>
              <w:jc w:val="both"/>
              <w:rPr>
                <w:rFonts w:cstheme="minorHAnsi"/>
              </w:rPr>
            </w:pPr>
            <w:r w:rsidRPr="00D97239">
              <w:rPr>
                <w:rFonts w:cstheme="minorHAnsi"/>
              </w:rPr>
              <w:t xml:space="preserve">- d’un seul élément d'authentification sécurisé appartenant à l'une des catégories, parmi la « connaissance » (quelque chose que seul l’utilisateur connaît), la « possession » (quelque chose que seul l’utilisateur possède) et </w:t>
            </w:r>
            <w:r w:rsidR="00736C90">
              <w:rPr>
                <w:rFonts w:cstheme="minorHAnsi"/>
              </w:rPr>
              <w:t>« </w:t>
            </w:r>
            <w:r w:rsidRPr="00D97239">
              <w:rPr>
                <w:rFonts w:cstheme="minorHAnsi"/>
              </w:rPr>
              <w:t>l’inhérence</w:t>
            </w:r>
            <w:r w:rsidR="00736C90">
              <w:rPr>
                <w:rFonts w:cstheme="minorHAnsi"/>
              </w:rPr>
              <w:t> »</w:t>
            </w:r>
            <w:r w:rsidRPr="00D97239">
              <w:rPr>
                <w:rFonts w:cstheme="minorHAnsi"/>
              </w:rPr>
              <w:t xml:space="preserve"> (quelque chose que l’utilisateur est) ;</w:t>
            </w:r>
          </w:p>
          <w:p w14:paraId="0FE984F9" w14:textId="6C59FAC3" w:rsidR="00C056A4" w:rsidRPr="00D97239" w:rsidRDefault="00C056A4" w:rsidP="007578FE">
            <w:pPr>
              <w:autoSpaceDE w:val="0"/>
              <w:autoSpaceDN w:val="0"/>
              <w:adjustRightInd w:val="0"/>
              <w:jc w:val="both"/>
              <w:rPr>
                <w:rFonts w:cstheme="minorHAnsi"/>
              </w:rPr>
            </w:pPr>
            <w:r w:rsidRPr="00D97239">
              <w:rPr>
                <w:rFonts w:cstheme="minorHAnsi"/>
              </w:rPr>
              <w:t xml:space="preserve">- ou, </w:t>
            </w:r>
            <w:r w:rsidR="00B2021F">
              <w:rPr>
                <w:rFonts w:cstheme="minorHAnsi"/>
              </w:rPr>
              <w:t>d’</w:t>
            </w:r>
            <w:r w:rsidRPr="00D97239">
              <w:rPr>
                <w:rFonts w:cstheme="minorHAnsi"/>
              </w:rPr>
              <w:t>aucun élément d’authentification sécurisé.</w:t>
            </w:r>
          </w:p>
        </w:tc>
      </w:tr>
    </w:tbl>
    <w:p w14:paraId="4D2C745F" w14:textId="77777777" w:rsidR="00C056A4" w:rsidRDefault="00C056A4" w:rsidP="0016297D">
      <w:pPr>
        <w:autoSpaceDE w:val="0"/>
        <w:autoSpaceDN w:val="0"/>
        <w:adjustRightInd w:val="0"/>
        <w:spacing w:after="0" w:line="240" w:lineRule="auto"/>
        <w:jc w:val="both"/>
        <w:rPr>
          <w:rFonts w:cstheme="minorHAnsi"/>
          <w:b/>
        </w:rPr>
      </w:pPr>
    </w:p>
    <w:p w14:paraId="6DC36BBF" w14:textId="55DD639D" w:rsidR="00C056A4" w:rsidRPr="0016297D" w:rsidRDefault="00C056A4" w:rsidP="0016297D">
      <w:pPr>
        <w:autoSpaceDE w:val="0"/>
        <w:autoSpaceDN w:val="0"/>
        <w:adjustRightInd w:val="0"/>
        <w:spacing w:after="0" w:line="240" w:lineRule="auto"/>
        <w:jc w:val="both"/>
        <w:rPr>
          <w:rFonts w:cstheme="minorHAnsi"/>
          <w:b/>
        </w:rPr>
      </w:pPr>
      <w:r w:rsidRPr="0016297D">
        <w:rPr>
          <w:rFonts w:cstheme="minorHAnsi"/>
          <w:b/>
          <w:u w:val="single"/>
        </w:rPr>
        <w:t xml:space="preserve">Motifs d’exemption </w:t>
      </w:r>
      <w:r w:rsidR="002117C5">
        <w:rPr>
          <w:rFonts w:cstheme="minorHAnsi"/>
          <w:b/>
          <w:u w:val="single"/>
        </w:rPr>
        <w:t xml:space="preserve">et d’exclusion </w:t>
      </w:r>
      <w:r w:rsidRPr="0016297D">
        <w:rPr>
          <w:rFonts w:cstheme="minorHAnsi"/>
          <w:b/>
          <w:u w:val="single"/>
        </w:rPr>
        <w:t>à l’authentification forte du client</w:t>
      </w:r>
      <w:r w:rsidRPr="0016297D">
        <w:rPr>
          <w:rFonts w:cstheme="minorHAnsi"/>
          <w:b/>
        </w:rPr>
        <w:t> :</w:t>
      </w:r>
    </w:p>
    <w:p w14:paraId="46E9F997" w14:textId="14518FBF" w:rsidR="002117C5" w:rsidRDefault="00C056A4" w:rsidP="002117C5">
      <w:pPr>
        <w:autoSpaceDE w:val="0"/>
        <w:autoSpaceDN w:val="0"/>
        <w:adjustRightInd w:val="0"/>
        <w:spacing w:after="0" w:line="240" w:lineRule="auto"/>
        <w:jc w:val="both"/>
        <w:rPr>
          <w:rFonts w:cstheme="minorHAnsi"/>
        </w:rPr>
      </w:pPr>
      <w:r w:rsidRPr="00A9664C">
        <w:rPr>
          <w:rFonts w:cstheme="minorHAnsi"/>
        </w:rPr>
        <w:t xml:space="preserve">Les transactions n’ayant pas fait l’objet d’une authentification forte du client au sens de </w:t>
      </w:r>
      <w:r w:rsidR="001B7B96">
        <w:rPr>
          <w:rFonts w:cstheme="minorHAnsi"/>
        </w:rPr>
        <w:t>l’arrêté du 14/01/2019</w:t>
      </w:r>
      <w:r w:rsidRPr="00A9664C">
        <w:rPr>
          <w:rFonts w:cstheme="minorHAnsi"/>
        </w:rPr>
        <w:t xml:space="preserve"> doivent être ventilées selon le motif d’exemption auquel l’établissement a eu recours</w:t>
      </w:r>
      <w:r w:rsidR="002117C5" w:rsidRPr="002117C5">
        <w:rPr>
          <w:rFonts w:cstheme="minorHAnsi"/>
        </w:rPr>
        <w:t xml:space="preserve"> ou selon le motif d’exclusion pour les transactions n’entrant pas dans le périmètre de </w:t>
      </w:r>
      <w:r w:rsidR="009D0B92">
        <w:rPr>
          <w:rFonts w:cstheme="minorHAnsi"/>
        </w:rPr>
        <w:t>l’arrêté du 14/01/2019</w:t>
      </w:r>
      <w:r w:rsidR="002117C5" w:rsidRPr="002117C5">
        <w:rPr>
          <w:rFonts w:cstheme="minorHAnsi"/>
        </w:rPr>
        <w:t>.</w:t>
      </w:r>
    </w:p>
    <w:p w14:paraId="53C892C4" w14:textId="77777777" w:rsidR="00D60574" w:rsidRPr="002117C5" w:rsidRDefault="00D60574" w:rsidP="00D60574">
      <w:pPr>
        <w:autoSpaceDE w:val="0"/>
        <w:autoSpaceDN w:val="0"/>
        <w:adjustRightInd w:val="0"/>
        <w:spacing w:after="0" w:line="240" w:lineRule="auto"/>
        <w:jc w:val="both"/>
        <w:rPr>
          <w:rFonts w:cstheme="minorHAnsi"/>
        </w:rPr>
      </w:pPr>
      <w:r>
        <w:rPr>
          <w:rFonts w:cstheme="minorHAnsi"/>
        </w:rPr>
        <w:t>Pour ce qui concerne les transactions par carte, la ventilation par motif d’exemption est effectuée indépendamment du fait que ce soit l’émetteur ou l’acquéreur qui a déclenché le recours à l’exemption.</w:t>
      </w:r>
    </w:p>
    <w:p w14:paraId="6D141D96" w14:textId="77777777" w:rsidR="00C056A4" w:rsidRPr="00C056A4" w:rsidRDefault="00C056A4" w:rsidP="0016297D">
      <w:pPr>
        <w:pStyle w:val="Paragraphedeliste"/>
        <w:autoSpaceDE w:val="0"/>
        <w:autoSpaceDN w:val="0"/>
        <w:adjustRightInd w:val="0"/>
        <w:spacing w:after="0" w:line="240" w:lineRule="auto"/>
        <w:jc w:val="both"/>
        <w:rPr>
          <w:rFonts w:cstheme="minorHAnsi"/>
        </w:rPr>
      </w:pPr>
    </w:p>
    <w:tbl>
      <w:tblPr>
        <w:tblStyle w:val="Grilledutableau"/>
        <w:tblW w:w="9120"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3350"/>
        <w:gridCol w:w="5770"/>
      </w:tblGrid>
      <w:tr w:rsidR="00477C55" w:rsidRPr="00D97239" w14:paraId="43DADF69" w14:textId="77777777" w:rsidTr="005A1FEA">
        <w:trPr>
          <w:trHeight w:val="290"/>
        </w:trPr>
        <w:tc>
          <w:tcPr>
            <w:tcW w:w="3350" w:type="dxa"/>
          </w:tcPr>
          <w:p w14:paraId="2AE07591" w14:textId="384DE266" w:rsidR="00477C55" w:rsidRPr="00D97239" w:rsidRDefault="00477C55" w:rsidP="00D81E43">
            <w:pPr>
              <w:autoSpaceDE w:val="0"/>
              <w:autoSpaceDN w:val="0"/>
              <w:adjustRightInd w:val="0"/>
              <w:jc w:val="both"/>
              <w:rPr>
                <w:rFonts w:cstheme="minorHAnsi"/>
                <w:b/>
              </w:rPr>
            </w:pPr>
            <w:r>
              <w:rPr>
                <w:rFonts w:cstheme="minorHAnsi"/>
                <w:b/>
              </w:rPr>
              <w:t xml:space="preserve">Article 11 </w:t>
            </w:r>
            <w:r w:rsidR="00D81E43">
              <w:rPr>
                <w:rFonts w:cstheme="minorHAnsi"/>
                <w:b/>
              </w:rPr>
              <w:t>Arrêté du 14/01/2019</w:t>
            </w:r>
          </w:p>
        </w:tc>
        <w:tc>
          <w:tcPr>
            <w:tcW w:w="5770" w:type="dxa"/>
          </w:tcPr>
          <w:p w14:paraId="000B12BF" w14:textId="1DF52FC2" w:rsidR="00477C55" w:rsidRPr="00D97239" w:rsidRDefault="00477C55" w:rsidP="00D81E43">
            <w:pPr>
              <w:autoSpaceDE w:val="0"/>
              <w:autoSpaceDN w:val="0"/>
              <w:adjustRightInd w:val="0"/>
              <w:jc w:val="both"/>
              <w:rPr>
                <w:rFonts w:cstheme="minorHAnsi"/>
              </w:rPr>
            </w:pPr>
            <w:r w:rsidRPr="00D97239">
              <w:rPr>
                <w:rFonts w:cstheme="minorHAnsi"/>
              </w:rPr>
              <w:t xml:space="preserve">Paiement </w:t>
            </w:r>
            <w:r w:rsidR="00EE45EB">
              <w:rPr>
                <w:rFonts w:cstheme="minorHAnsi"/>
              </w:rPr>
              <w:t xml:space="preserve">initié en </w:t>
            </w:r>
            <w:r>
              <w:rPr>
                <w:rFonts w:cstheme="minorHAnsi"/>
              </w:rPr>
              <w:t xml:space="preserve">proximité en mode sans contact d’un montant </w:t>
            </w:r>
            <w:r w:rsidRPr="00D97239">
              <w:rPr>
                <w:rFonts w:cstheme="minorHAnsi"/>
              </w:rPr>
              <w:t xml:space="preserve">inférieur à </w:t>
            </w:r>
            <w:r w:rsidR="00D81E43">
              <w:rPr>
                <w:rFonts w:cstheme="minorHAnsi"/>
              </w:rPr>
              <w:t>6 000 francs CFP</w:t>
            </w:r>
            <w:r>
              <w:rPr>
                <w:rFonts w:cstheme="minorHAnsi"/>
              </w:rPr>
              <w:t>,</w:t>
            </w:r>
            <w:r w:rsidRPr="00D97239">
              <w:rPr>
                <w:rFonts w:cstheme="minorHAnsi"/>
              </w:rPr>
              <w:t xml:space="preserve"> dans la limite d</w:t>
            </w:r>
            <w:r>
              <w:rPr>
                <w:rFonts w:cstheme="minorHAnsi"/>
              </w:rPr>
              <w:t xml:space="preserve">e 5 opérations successives ou de </w:t>
            </w:r>
            <w:r w:rsidR="00D81E43">
              <w:rPr>
                <w:rFonts w:cstheme="minorHAnsi"/>
              </w:rPr>
              <w:t xml:space="preserve">18 000 francs CFP </w:t>
            </w:r>
            <w:r w:rsidRPr="00D97239">
              <w:rPr>
                <w:rFonts w:cstheme="minorHAnsi"/>
              </w:rPr>
              <w:t>de paiement cumulé.</w:t>
            </w:r>
          </w:p>
        </w:tc>
      </w:tr>
      <w:tr w:rsidR="00C056A4" w:rsidRPr="00D97239" w14:paraId="57486768" w14:textId="77777777" w:rsidTr="005A1FEA">
        <w:trPr>
          <w:trHeight w:val="290"/>
        </w:trPr>
        <w:tc>
          <w:tcPr>
            <w:tcW w:w="3350" w:type="dxa"/>
          </w:tcPr>
          <w:p w14:paraId="37BFFFA6" w14:textId="787AEBC3" w:rsidR="00C056A4" w:rsidRPr="00D97239" w:rsidRDefault="00C056A4" w:rsidP="007578FE">
            <w:pPr>
              <w:autoSpaceDE w:val="0"/>
              <w:autoSpaceDN w:val="0"/>
              <w:adjustRightInd w:val="0"/>
              <w:jc w:val="both"/>
              <w:rPr>
                <w:rFonts w:cstheme="minorHAnsi"/>
                <w:b/>
              </w:rPr>
            </w:pPr>
            <w:r w:rsidRPr="00D97239">
              <w:rPr>
                <w:rFonts w:cstheme="minorHAnsi"/>
                <w:b/>
              </w:rPr>
              <w:t xml:space="preserve">Article 12 </w:t>
            </w:r>
            <w:r w:rsidR="00D81E43">
              <w:rPr>
                <w:rFonts w:cstheme="minorHAnsi"/>
                <w:b/>
              </w:rPr>
              <w:t>Arrêté du 14/01/2019</w:t>
            </w:r>
          </w:p>
        </w:tc>
        <w:tc>
          <w:tcPr>
            <w:tcW w:w="5770" w:type="dxa"/>
          </w:tcPr>
          <w:p w14:paraId="5BBF5C65" w14:textId="77777777" w:rsidR="00C056A4" w:rsidRPr="00D97239" w:rsidRDefault="00C056A4" w:rsidP="007578FE">
            <w:pPr>
              <w:autoSpaceDE w:val="0"/>
              <w:autoSpaceDN w:val="0"/>
              <w:adjustRightInd w:val="0"/>
              <w:jc w:val="both"/>
              <w:rPr>
                <w:rFonts w:cstheme="minorHAnsi"/>
              </w:rPr>
            </w:pPr>
            <w:r w:rsidRPr="00D97239">
              <w:rPr>
                <w:rFonts w:cstheme="minorHAnsi"/>
              </w:rPr>
              <w:t>Paiement aux automates de transport et de parking.</w:t>
            </w:r>
          </w:p>
        </w:tc>
      </w:tr>
      <w:tr w:rsidR="00C056A4" w:rsidRPr="00D97239" w14:paraId="72E0D336" w14:textId="77777777" w:rsidTr="005A1FEA">
        <w:trPr>
          <w:trHeight w:val="850"/>
        </w:trPr>
        <w:tc>
          <w:tcPr>
            <w:tcW w:w="3350" w:type="dxa"/>
          </w:tcPr>
          <w:p w14:paraId="0FB3DD05" w14:textId="38A46146" w:rsidR="00C056A4" w:rsidRPr="00D97239" w:rsidRDefault="00C056A4" w:rsidP="007578FE">
            <w:pPr>
              <w:autoSpaceDE w:val="0"/>
              <w:autoSpaceDN w:val="0"/>
              <w:adjustRightInd w:val="0"/>
              <w:jc w:val="both"/>
              <w:rPr>
                <w:rFonts w:cstheme="minorHAnsi"/>
                <w:b/>
              </w:rPr>
            </w:pPr>
            <w:r w:rsidRPr="00D97239">
              <w:rPr>
                <w:rFonts w:cstheme="minorHAnsi"/>
                <w:b/>
              </w:rPr>
              <w:t xml:space="preserve">Article 13 </w:t>
            </w:r>
            <w:r w:rsidR="00D81E43">
              <w:rPr>
                <w:rFonts w:cstheme="minorHAnsi"/>
                <w:b/>
              </w:rPr>
              <w:t>Arrêté du 14/01/2019</w:t>
            </w:r>
          </w:p>
        </w:tc>
        <w:tc>
          <w:tcPr>
            <w:tcW w:w="5770" w:type="dxa"/>
          </w:tcPr>
          <w:p w14:paraId="68C08478" w14:textId="77777777" w:rsidR="00C056A4" w:rsidRDefault="00C056A4" w:rsidP="007578FE">
            <w:pPr>
              <w:autoSpaceDE w:val="0"/>
              <w:autoSpaceDN w:val="0"/>
              <w:adjustRightInd w:val="0"/>
              <w:jc w:val="both"/>
              <w:rPr>
                <w:rFonts w:cstheme="minorHAnsi"/>
              </w:rPr>
            </w:pPr>
            <w:r w:rsidRPr="00D97239">
              <w:rPr>
                <w:rFonts w:cstheme="minorHAnsi"/>
              </w:rPr>
              <w:t>Paiement vers un bénéficiaire de confiance désigné préalablement comme tel par le payeur auprès de l’établissement teneur de compte.</w:t>
            </w:r>
          </w:p>
          <w:p w14:paraId="0232D34D" w14:textId="1C184B2B" w:rsidR="00D60574" w:rsidRPr="00D97239" w:rsidRDefault="00D60574">
            <w:pPr>
              <w:autoSpaceDE w:val="0"/>
              <w:autoSpaceDN w:val="0"/>
              <w:adjustRightInd w:val="0"/>
              <w:jc w:val="both"/>
              <w:rPr>
                <w:rFonts w:cstheme="minorHAnsi"/>
              </w:rPr>
            </w:pPr>
            <w:r>
              <w:rPr>
                <w:rFonts w:cstheme="minorHAnsi"/>
              </w:rPr>
              <w:t>Pour les paiements par carte, l’</w:t>
            </w:r>
            <w:r w:rsidR="009D0B92">
              <w:rPr>
                <w:rFonts w:cstheme="minorHAnsi"/>
              </w:rPr>
              <w:t>établissement du payeur</w:t>
            </w:r>
            <w:r>
              <w:rPr>
                <w:rFonts w:cstheme="minorHAnsi"/>
              </w:rPr>
              <w:t xml:space="preserve"> </w:t>
            </w:r>
            <w:r w:rsidRPr="00687458">
              <w:rPr>
                <w:rFonts w:cstheme="minorHAnsi"/>
              </w:rPr>
              <w:t xml:space="preserve">déclare dans la rubrique « Dont au titre de l’art. 13 » et </w:t>
            </w:r>
            <w:r w:rsidR="00BC0539" w:rsidRPr="00687458">
              <w:rPr>
                <w:rFonts w:cstheme="minorHAnsi"/>
              </w:rPr>
              <w:t>l’</w:t>
            </w:r>
            <w:r w:rsidR="009D0B92" w:rsidRPr="00687458">
              <w:rPr>
                <w:rFonts w:cstheme="minorHAnsi"/>
              </w:rPr>
              <w:t>établissement du bénéficiaire</w:t>
            </w:r>
            <w:r w:rsidR="00BC0539" w:rsidRPr="00687458">
              <w:rPr>
                <w:rFonts w:cstheme="minorHAnsi"/>
              </w:rPr>
              <w:t xml:space="preserve"> </w:t>
            </w:r>
            <w:r w:rsidRPr="00687458">
              <w:rPr>
                <w:rFonts w:cstheme="minorHAnsi"/>
              </w:rPr>
              <w:t>dans la</w:t>
            </w:r>
            <w:r>
              <w:rPr>
                <w:rFonts w:cstheme="minorHAnsi"/>
              </w:rPr>
              <w:t xml:space="preserve"> rubrique « Autres ».</w:t>
            </w:r>
          </w:p>
        </w:tc>
      </w:tr>
      <w:tr w:rsidR="00C056A4" w:rsidRPr="00D97239" w14:paraId="02B9D362" w14:textId="77777777" w:rsidTr="005A1FEA">
        <w:trPr>
          <w:trHeight w:val="1142"/>
        </w:trPr>
        <w:tc>
          <w:tcPr>
            <w:tcW w:w="3350" w:type="dxa"/>
          </w:tcPr>
          <w:p w14:paraId="3613BF33" w14:textId="3362FF70" w:rsidR="00C056A4" w:rsidRPr="00D97239" w:rsidRDefault="00C056A4" w:rsidP="007578FE">
            <w:pPr>
              <w:autoSpaceDE w:val="0"/>
              <w:autoSpaceDN w:val="0"/>
              <w:adjustRightInd w:val="0"/>
              <w:jc w:val="both"/>
              <w:rPr>
                <w:rFonts w:cstheme="minorHAnsi"/>
                <w:b/>
              </w:rPr>
            </w:pPr>
            <w:r w:rsidRPr="00D97239">
              <w:rPr>
                <w:rFonts w:cstheme="minorHAnsi"/>
                <w:b/>
              </w:rPr>
              <w:t xml:space="preserve">Article 14 </w:t>
            </w:r>
            <w:r w:rsidR="00D81E43">
              <w:rPr>
                <w:rFonts w:cstheme="minorHAnsi"/>
                <w:b/>
              </w:rPr>
              <w:t>Arrêté du 14/01/2019</w:t>
            </w:r>
          </w:p>
        </w:tc>
        <w:tc>
          <w:tcPr>
            <w:tcW w:w="5770" w:type="dxa"/>
          </w:tcPr>
          <w:p w14:paraId="2E9AC665" w14:textId="7217D7EA" w:rsidR="00C056A4" w:rsidRPr="00D97239" w:rsidRDefault="00C056A4" w:rsidP="006348A3">
            <w:pPr>
              <w:autoSpaceDE w:val="0"/>
              <w:autoSpaceDN w:val="0"/>
              <w:adjustRightInd w:val="0"/>
              <w:jc w:val="both"/>
              <w:rPr>
                <w:rFonts w:cstheme="minorHAnsi"/>
              </w:rPr>
            </w:pPr>
            <w:r w:rsidRPr="00D97239">
              <w:rPr>
                <w:rFonts w:cstheme="minorHAnsi"/>
              </w:rPr>
              <w:t xml:space="preserve">Série de paiements de même montant et vers </w:t>
            </w:r>
            <w:proofErr w:type="gramStart"/>
            <w:r w:rsidRPr="00D97239">
              <w:rPr>
                <w:rFonts w:cstheme="minorHAnsi"/>
              </w:rPr>
              <w:t xml:space="preserve">le même bénéficiaire </w:t>
            </w:r>
            <w:r w:rsidRPr="002117C5">
              <w:rPr>
                <w:rFonts w:cstheme="minorHAnsi"/>
                <w:b/>
              </w:rPr>
              <w:t>initiée</w:t>
            </w:r>
            <w:proofErr w:type="gramEnd"/>
            <w:r w:rsidRPr="002117C5">
              <w:rPr>
                <w:rFonts w:cstheme="minorHAnsi"/>
                <w:b/>
              </w:rPr>
              <w:t xml:space="preserve"> par le </w:t>
            </w:r>
            <w:r w:rsidR="006348A3">
              <w:rPr>
                <w:rFonts w:cstheme="minorHAnsi"/>
                <w:b/>
              </w:rPr>
              <w:t>payeur</w:t>
            </w:r>
            <w:r w:rsidRPr="00D97239">
              <w:rPr>
                <w:rFonts w:cstheme="minorHAnsi"/>
              </w:rPr>
              <w:t>. Seule l’initiation de la première opération de paiement est soumise à l’authentification forte et doit être déclarée comme telle dans la présente collecte</w:t>
            </w:r>
            <w:r w:rsidR="002117C5">
              <w:rPr>
                <w:rFonts w:cstheme="minorHAnsi"/>
              </w:rPr>
              <w:t xml:space="preserve"> (exemples : abonnement, loyer…)</w:t>
            </w:r>
            <w:r w:rsidR="002117C5" w:rsidRPr="00D97239">
              <w:rPr>
                <w:rFonts w:cstheme="minorHAnsi"/>
              </w:rPr>
              <w:t>.</w:t>
            </w:r>
            <w:r w:rsidR="002117C5">
              <w:rPr>
                <w:rFonts w:cstheme="minorHAnsi"/>
              </w:rPr>
              <w:t xml:space="preserve"> </w:t>
            </w:r>
            <w:r w:rsidRPr="00D97239">
              <w:rPr>
                <w:rFonts w:cstheme="minorHAnsi"/>
              </w:rPr>
              <w:t>.</w:t>
            </w:r>
          </w:p>
        </w:tc>
      </w:tr>
      <w:tr w:rsidR="00C056A4" w:rsidRPr="00D97239" w14:paraId="5604589B" w14:textId="77777777" w:rsidTr="005A1FEA">
        <w:trPr>
          <w:trHeight w:val="570"/>
        </w:trPr>
        <w:tc>
          <w:tcPr>
            <w:tcW w:w="3350" w:type="dxa"/>
          </w:tcPr>
          <w:p w14:paraId="2DEEFD0B" w14:textId="48298BC4" w:rsidR="00C056A4" w:rsidRPr="00D97239" w:rsidRDefault="00C056A4" w:rsidP="007578FE">
            <w:pPr>
              <w:autoSpaceDE w:val="0"/>
              <w:autoSpaceDN w:val="0"/>
              <w:adjustRightInd w:val="0"/>
              <w:jc w:val="both"/>
              <w:rPr>
                <w:rFonts w:cstheme="minorHAnsi"/>
                <w:b/>
              </w:rPr>
            </w:pPr>
            <w:r w:rsidRPr="00D97239">
              <w:rPr>
                <w:rFonts w:cstheme="minorHAnsi"/>
                <w:b/>
              </w:rPr>
              <w:t xml:space="preserve">Article 15 </w:t>
            </w:r>
            <w:r w:rsidR="00D81E43">
              <w:rPr>
                <w:rFonts w:cstheme="minorHAnsi"/>
                <w:b/>
              </w:rPr>
              <w:t>Arrêté du 14/01/2019</w:t>
            </w:r>
          </w:p>
        </w:tc>
        <w:tc>
          <w:tcPr>
            <w:tcW w:w="5770" w:type="dxa"/>
          </w:tcPr>
          <w:p w14:paraId="446E4971" w14:textId="77777777" w:rsidR="00C056A4" w:rsidRPr="00D97239" w:rsidRDefault="00C056A4" w:rsidP="007578FE">
            <w:pPr>
              <w:autoSpaceDE w:val="0"/>
              <w:autoSpaceDN w:val="0"/>
              <w:adjustRightInd w:val="0"/>
              <w:jc w:val="both"/>
              <w:rPr>
                <w:rFonts w:cstheme="minorHAnsi"/>
              </w:rPr>
            </w:pPr>
            <w:r w:rsidRPr="00D97239">
              <w:rPr>
                <w:rFonts w:cstheme="minorHAnsi"/>
              </w:rPr>
              <w:t>Paiement entre les comptes tenus par l’établissement et détenus par la même personne physique ou morale.</w:t>
            </w:r>
          </w:p>
        </w:tc>
      </w:tr>
      <w:tr w:rsidR="00C056A4" w:rsidRPr="00D97239" w14:paraId="1BA9AE0D" w14:textId="77777777" w:rsidTr="005A1FEA">
        <w:trPr>
          <w:trHeight w:val="570"/>
        </w:trPr>
        <w:tc>
          <w:tcPr>
            <w:tcW w:w="3350" w:type="dxa"/>
          </w:tcPr>
          <w:p w14:paraId="7FC80301" w14:textId="12370314" w:rsidR="00C056A4" w:rsidRPr="00D97239" w:rsidRDefault="00C056A4" w:rsidP="007578FE">
            <w:pPr>
              <w:autoSpaceDE w:val="0"/>
              <w:autoSpaceDN w:val="0"/>
              <w:adjustRightInd w:val="0"/>
              <w:jc w:val="both"/>
              <w:rPr>
                <w:rFonts w:cstheme="minorHAnsi"/>
                <w:b/>
              </w:rPr>
            </w:pPr>
            <w:r w:rsidRPr="00D97239">
              <w:rPr>
                <w:rFonts w:cstheme="minorHAnsi"/>
                <w:b/>
              </w:rPr>
              <w:t xml:space="preserve">Article 16 </w:t>
            </w:r>
            <w:r w:rsidR="00D81E43">
              <w:rPr>
                <w:rFonts w:cstheme="minorHAnsi"/>
                <w:b/>
              </w:rPr>
              <w:t>Arrêté du 14/01/2019</w:t>
            </w:r>
          </w:p>
        </w:tc>
        <w:tc>
          <w:tcPr>
            <w:tcW w:w="5770" w:type="dxa"/>
          </w:tcPr>
          <w:p w14:paraId="37282F41" w14:textId="601BB7C6" w:rsidR="00C056A4" w:rsidRPr="00D97239" w:rsidRDefault="00C056A4" w:rsidP="00BD4E19">
            <w:pPr>
              <w:autoSpaceDE w:val="0"/>
              <w:autoSpaceDN w:val="0"/>
              <w:adjustRightInd w:val="0"/>
              <w:jc w:val="both"/>
              <w:rPr>
                <w:rFonts w:cstheme="minorHAnsi"/>
              </w:rPr>
            </w:pPr>
            <w:r w:rsidRPr="00D97239">
              <w:rPr>
                <w:rFonts w:cstheme="minorHAnsi"/>
              </w:rPr>
              <w:t xml:space="preserve">Paiement </w:t>
            </w:r>
            <w:r w:rsidR="00477C55">
              <w:rPr>
                <w:rFonts w:cstheme="minorHAnsi"/>
              </w:rPr>
              <w:t xml:space="preserve">sur internet d’un montant </w:t>
            </w:r>
            <w:r w:rsidRPr="00D97239">
              <w:rPr>
                <w:rFonts w:cstheme="minorHAnsi"/>
              </w:rPr>
              <w:t>inférieur à 3</w:t>
            </w:r>
            <w:r w:rsidR="00D81E43">
              <w:rPr>
                <w:rFonts w:cstheme="minorHAnsi"/>
              </w:rPr>
              <w:t> 60</w:t>
            </w:r>
            <w:r w:rsidRPr="00D97239">
              <w:rPr>
                <w:rFonts w:cstheme="minorHAnsi"/>
              </w:rPr>
              <w:t xml:space="preserve">0 </w:t>
            </w:r>
            <w:r w:rsidR="00D81E43">
              <w:rPr>
                <w:rFonts w:cstheme="minorHAnsi"/>
              </w:rPr>
              <w:t>francs CFP</w:t>
            </w:r>
            <w:r w:rsidR="00477C55">
              <w:rPr>
                <w:rFonts w:cstheme="minorHAnsi"/>
              </w:rPr>
              <w:t>,</w:t>
            </w:r>
            <w:r w:rsidRPr="00D97239">
              <w:rPr>
                <w:rFonts w:cstheme="minorHAnsi"/>
              </w:rPr>
              <w:t xml:space="preserve"> dans la limite de 5 opérations successives ou </w:t>
            </w:r>
            <w:r w:rsidR="00477C55">
              <w:rPr>
                <w:rFonts w:cstheme="minorHAnsi"/>
              </w:rPr>
              <w:t xml:space="preserve">de </w:t>
            </w:r>
            <w:r w:rsidRPr="00D97239">
              <w:rPr>
                <w:rFonts w:cstheme="minorHAnsi"/>
              </w:rPr>
              <w:t>1</w:t>
            </w:r>
            <w:r w:rsidR="00BD4E19">
              <w:rPr>
                <w:rFonts w:cstheme="minorHAnsi"/>
              </w:rPr>
              <w:t>2</w:t>
            </w:r>
            <w:r w:rsidR="00D81E43">
              <w:rPr>
                <w:rFonts w:cstheme="minorHAnsi"/>
              </w:rPr>
              <w:t> </w:t>
            </w:r>
            <w:r w:rsidR="00BD4E19">
              <w:rPr>
                <w:rFonts w:cstheme="minorHAnsi"/>
              </w:rPr>
              <w:t>0</w:t>
            </w:r>
            <w:r w:rsidRPr="00D97239">
              <w:rPr>
                <w:rFonts w:cstheme="minorHAnsi"/>
              </w:rPr>
              <w:t xml:space="preserve">00 </w:t>
            </w:r>
            <w:r w:rsidR="00D81E43">
              <w:rPr>
                <w:rFonts w:cstheme="minorHAnsi"/>
              </w:rPr>
              <w:t>francs CFP</w:t>
            </w:r>
            <w:r w:rsidRPr="00D97239">
              <w:rPr>
                <w:rFonts w:cstheme="minorHAnsi"/>
              </w:rPr>
              <w:t xml:space="preserve"> de paiement cumulé.</w:t>
            </w:r>
          </w:p>
        </w:tc>
      </w:tr>
      <w:tr w:rsidR="00C056A4" w:rsidRPr="00D97239" w14:paraId="74A07DFA" w14:textId="77777777" w:rsidTr="005A1FEA">
        <w:trPr>
          <w:trHeight w:val="1171"/>
        </w:trPr>
        <w:tc>
          <w:tcPr>
            <w:tcW w:w="3350" w:type="dxa"/>
          </w:tcPr>
          <w:p w14:paraId="5786EF9B" w14:textId="6927F626" w:rsidR="00C056A4" w:rsidRPr="00D97239" w:rsidRDefault="00C056A4" w:rsidP="007578FE">
            <w:pPr>
              <w:autoSpaceDE w:val="0"/>
              <w:autoSpaceDN w:val="0"/>
              <w:adjustRightInd w:val="0"/>
              <w:jc w:val="both"/>
              <w:rPr>
                <w:rFonts w:cstheme="minorHAnsi"/>
                <w:b/>
              </w:rPr>
            </w:pPr>
            <w:r w:rsidRPr="00D97239">
              <w:rPr>
                <w:rFonts w:cstheme="minorHAnsi"/>
                <w:b/>
              </w:rPr>
              <w:t xml:space="preserve">Article 17 </w:t>
            </w:r>
            <w:r w:rsidR="00D81E43">
              <w:rPr>
                <w:rFonts w:cstheme="minorHAnsi"/>
                <w:b/>
              </w:rPr>
              <w:t>Arrêté du 14/01/2019</w:t>
            </w:r>
          </w:p>
        </w:tc>
        <w:tc>
          <w:tcPr>
            <w:tcW w:w="5770" w:type="dxa"/>
          </w:tcPr>
          <w:p w14:paraId="2015851D" w14:textId="3DB07E84" w:rsidR="00C056A4" w:rsidRPr="00D97239" w:rsidRDefault="00C056A4" w:rsidP="007578FE">
            <w:pPr>
              <w:autoSpaceDE w:val="0"/>
              <w:autoSpaceDN w:val="0"/>
              <w:adjustRightInd w:val="0"/>
              <w:jc w:val="both"/>
              <w:rPr>
                <w:rFonts w:cstheme="minorHAnsi"/>
              </w:rPr>
            </w:pPr>
            <w:r w:rsidRPr="00E868D9">
              <w:rPr>
                <w:rFonts w:cstheme="minorHAnsi"/>
              </w:rPr>
              <w:t xml:space="preserve">Paiement recourant à des protocoles de transfert d’ordres de paiement sécurisés </w:t>
            </w:r>
            <w:r w:rsidR="007D06A6">
              <w:rPr>
                <w:rFonts w:cstheme="minorHAnsi"/>
              </w:rPr>
              <w:t>dédiés aux professionnels</w:t>
            </w:r>
            <w:r w:rsidR="002117C5">
              <w:rPr>
                <w:rFonts w:cstheme="minorHAnsi"/>
              </w:rPr>
              <w:t>/entreprises</w:t>
            </w:r>
            <w:r w:rsidR="007D06A6">
              <w:rPr>
                <w:rFonts w:cstheme="minorHAnsi"/>
              </w:rPr>
              <w:t xml:space="preserve"> et </w:t>
            </w:r>
            <w:r w:rsidR="00315EC6" w:rsidRPr="008F7989">
              <w:rPr>
                <w:rFonts w:cstheme="minorHAnsi"/>
              </w:rPr>
              <w:t>pour l</w:t>
            </w:r>
            <w:r w:rsidR="00315EC6">
              <w:rPr>
                <w:rFonts w:cstheme="minorHAnsi"/>
              </w:rPr>
              <w:t>e</w:t>
            </w:r>
            <w:r w:rsidR="00315EC6" w:rsidRPr="008F7989">
              <w:rPr>
                <w:rFonts w:cstheme="minorHAnsi"/>
              </w:rPr>
              <w:t xml:space="preserve">squels </w:t>
            </w:r>
            <w:r w:rsidR="00315EC6" w:rsidRPr="002C7331">
              <w:rPr>
                <w:rFonts w:cstheme="minorHAnsi"/>
                <w:color w:val="000000"/>
                <w:shd w:val="clear" w:color="auto" w:fill="FFFFFF"/>
              </w:rPr>
              <w:t>les autorités compétentes ont acquis la certitude que lesdits procédures et protocoles garantissent des niveaux de sécurité au moins équivalents à ceux prévus par le</w:t>
            </w:r>
            <w:r w:rsidR="008A63AC">
              <w:rPr>
                <w:rFonts w:cstheme="minorHAnsi"/>
                <w:color w:val="000000"/>
                <w:shd w:val="clear" w:color="auto" w:fill="FFFFFF"/>
              </w:rPr>
              <w:t xml:space="preserve"> </w:t>
            </w:r>
            <w:hyperlink r:id="rId16" w:tooltip="Code monétaire et financier (V)" w:history="1">
              <w:r w:rsidR="00315EC6" w:rsidRPr="002C7331">
                <w:rPr>
                  <w:rStyle w:val="Lienhypertexte"/>
                  <w:rFonts w:cstheme="minorHAnsi"/>
                  <w:color w:val="4A5E81"/>
                  <w:shd w:val="clear" w:color="auto" w:fill="FFFFFF"/>
                </w:rPr>
                <w:t>code monétaire et financier</w:t>
              </w:r>
            </w:hyperlink>
            <w:r w:rsidR="00315EC6">
              <w:rPr>
                <w:rFonts w:cstheme="minorHAnsi"/>
              </w:rPr>
              <w:t xml:space="preserve">. </w:t>
            </w:r>
          </w:p>
        </w:tc>
      </w:tr>
      <w:tr w:rsidR="00C056A4" w:rsidRPr="00D97239" w14:paraId="5EA1FD9E" w14:textId="77777777" w:rsidTr="005A1FEA">
        <w:trPr>
          <w:trHeight w:val="850"/>
        </w:trPr>
        <w:tc>
          <w:tcPr>
            <w:tcW w:w="3350" w:type="dxa"/>
          </w:tcPr>
          <w:p w14:paraId="4C0DD4DC" w14:textId="1F47B722" w:rsidR="00C056A4" w:rsidRPr="00D97239" w:rsidRDefault="00C056A4" w:rsidP="007578FE">
            <w:pPr>
              <w:autoSpaceDE w:val="0"/>
              <w:autoSpaceDN w:val="0"/>
              <w:adjustRightInd w:val="0"/>
              <w:jc w:val="both"/>
              <w:rPr>
                <w:rFonts w:cstheme="minorHAnsi"/>
                <w:b/>
              </w:rPr>
            </w:pPr>
            <w:r w:rsidRPr="00D97239">
              <w:rPr>
                <w:rFonts w:cstheme="minorHAnsi"/>
                <w:b/>
              </w:rPr>
              <w:t xml:space="preserve">Article 18 </w:t>
            </w:r>
            <w:r w:rsidR="00D81E43">
              <w:rPr>
                <w:rFonts w:cstheme="minorHAnsi"/>
                <w:b/>
              </w:rPr>
              <w:t>Arrêté du 14/01/2019</w:t>
            </w:r>
          </w:p>
        </w:tc>
        <w:tc>
          <w:tcPr>
            <w:tcW w:w="5770" w:type="dxa"/>
          </w:tcPr>
          <w:p w14:paraId="49ABCB45" w14:textId="339B31A2" w:rsidR="00C056A4" w:rsidRPr="00D97239" w:rsidRDefault="00C056A4" w:rsidP="007578FE">
            <w:pPr>
              <w:autoSpaceDE w:val="0"/>
              <w:autoSpaceDN w:val="0"/>
              <w:adjustRightInd w:val="0"/>
              <w:jc w:val="both"/>
              <w:rPr>
                <w:rFonts w:cstheme="minorHAnsi"/>
              </w:rPr>
            </w:pPr>
            <w:r w:rsidRPr="00D97239">
              <w:rPr>
                <w:rFonts w:cstheme="minorHAnsi"/>
              </w:rPr>
              <w:t xml:space="preserve">Paiement </w:t>
            </w:r>
            <w:r w:rsidR="002117C5">
              <w:rPr>
                <w:rFonts w:cstheme="minorHAnsi"/>
              </w:rPr>
              <w:t xml:space="preserve">électronique à distance </w:t>
            </w:r>
            <w:r w:rsidRPr="00D97239">
              <w:rPr>
                <w:rFonts w:cstheme="minorHAnsi"/>
              </w:rPr>
              <w:t>présentant un faible niveau de risque au regard du dispositif de détection des opérations de paiement suspectes de l’établissement teneur de comptes.</w:t>
            </w:r>
          </w:p>
        </w:tc>
      </w:tr>
      <w:tr w:rsidR="00C056A4" w:rsidRPr="00D97239" w14:paraId="2A89803D" w14:textId="77777777" w:rsidTr="00916509">
        <w:trPr>
          <w:trHeight w:val="1454"/>
        </w:trPr>
        <w:tc>
          <w:tcPr>
            <w:tcW w:w="3350" w:type="dxa"/>
          </w:tcPr>
          <w:p w14:paraId="078B714A" w14:textId="77777777" w:rsidR="00C056A4" w:rsidRPr="00D97239" w:rsidRDefault="00C056A4" w:rsidP="007578FE">
            <w:pPr>
              <w:autoSpaceDE w:val="0"/>
              <w:autoSpaceDN w:val="0"/>
              <w:adjustRightInd w:val="0"/>
              <w:jc w:val="both"/>
              <w:rPr>
                <w:rFonts w:cstheme="minorHAnsi"/>
                <w:b/>
              </w:rPr>
            </w:pPr>
            <w:r w:rsidRPr="00D97239">
              <w:rPr>
                <w:rFonts w:cstheme="minorHAnsi"/>
                <w:b/>
              </w:rPr>
              <w:lastRenderedPageBreak/>
              <w:t>Paiements initiés par les commerçants (hors périmètre DPS2)</w:t>
            </w:r>
          </w:p>
        </w:tc>
        <w:tc>
          <w:tcPr>
            <w:tcW w:w="5770" w:type="dxa"/>
          </w:tcPr>
          <w:p w14:paraId="0B85E406" w14:textId="2C189B05" w:rsidR="00C056A4" w:rsidRPr="00D97239" w:rsidRDefault="00C056A4" w:rsidP="0077773E">
            <w:pPr>
              <w:autoSpaceDE w:val="0"/>
              <w:autoSpaceDN w:val="0"/>
              <w:adjustRightInd w:val="0"/>
              <w:jc w:val="both"/>
              <w:rPr>
                <w:rFonts w:cstheme="minorHAnsi"/>
              </w:rPr>
            </w:pPr>
            <w:r w:rsidRPr="00D97239">
              <w:rPr>
                <w:rFonts w:cstheme="minorHAnsi"/>
              </w:rPr>
              <w:t xml:space="preserve">Paiement initiés par le bénéficiaire sur la base d’un accord préexistant </w:t>
            </w:r>
            <w:r w:rsidR="0077773E">
              <w:rPr>
                <w:rFonts w:cstheme="minorHAnsi"/>
              </w:rPr>
              <w:t>entre</w:t>
            </w:r>
            <w:r w:rsidR="0077773E" w:rsidRPr="00D97239">
              <w:rPr>
                <w:rFonts w:cstheme="minorHAnsi"/>
              </w:rPr>
              <w:t xml:space="preserve"> </w:t>
            </w:r>
            <w:r w:rsidRPr="00D97239">
              <w:rPr>
                <w:rFonts w:cstheme="minorHAnsi"/>
              </w:rPr>
              <w:t>le payeur et le bénéficiaire pour les effectuer</w:t>
            </w:r>
            <w:r w:rsidR="0077773E">
              <w:rPr>
                <w:rFonts w:cstheme="minorHAnsi"/>
              </w:rPr>
              <w:t>,</w:t>
            </w:r>
            <w:r w:rsidRPr="00D97239">
              <w:rPr>
                <w:rFonts w:cstheme="minorHAnsi"/>
              </w:rPr>
              <w:t xml:space="preserve"> et donc non soumis à l’obligation de l’authentification forte du client (Cf. exigences fixées par la Commission européenne dans les Q&amp;A 2018_4131 et Q&amp;A_2018_4031).</w:t>
            </w:r>
          </w:p>
        </w:tc>
      </w:tr>
      <w:tr w:rsidR="00C056A4" w:rsidRPr="00D97239" w14:paraId="7BED523D" w14:textId="77777777" w:rsidTr="005A1FEA">
        <w:trPr>
          <w:trHeight w:val="570"/>
        </w:trPr>
        <w:tc>
          <w:tcPr>
            <w:tcW w:w="3350" w:type="dxa"/>
          </w:tcPr>
          <w:p w14:paraId="780977A1" w14:textId="16AD1A6C" w:rsidR="00C056A4" w:rsidRPr="00D97239" w:rsidRDefault="00C056A4" w:rsidP="007578FE">
            <w:pPr>
              <w:autoSpaceDE w:val="0"/>
              <w:autoSpaceDN w:val="0"/>
              <w:adjustRightInd w:val="0"/>
              <w:jc w:val="both"/>
              <w:rPr>
                <w:rFonts w:cstheme="minorHAnsi"/>
                <w:b/>
              </w:rPr>
            </w:pPr>
            <w:r w:rsidRPr="00D97239">
              <w:rPr>
                <w:rFonts w:cstheme="minorHAnsi"/>
                <w:b/>
              </w:rPr>
              <w:t xml:space="preserve">Autres motifs </w:t>
            </w:r>
            <w:r w:rsidR="00037C6B">
              <w:rPr>
                <w:rFonts w:cstheme="minorHAnsi"/>
                <w:b/>
              </w:rPr>
              <w:t xml:space="preserve">d’exclusion </w:t>
            </w:r>
            <w:r w:rsidRPr="00D97239">
              <w:rPr>
                <w:rFonts w:cstheme="minorHAnsi"/>
                <w:b/>
              </w:rPr>
              <w:t>(hors périmètre DSP2</w:t>
            </w:r>
            <w:r w:rsidR="00EE1E1A">
              <w:rPr>
                <w:rFonts w:cstheme="minorHAnsi"/>
                <w:b/>
              </w:rPr>
              <w:t xml:space="preserve"> ou dit « </w:t>
            </w:r>
            <w:r w:rsidR="00D56ACF">
              <w:rPr>
                <w:rFonts w:cstheme="minorHAnsi"/>
                <w:b/>
              </w:rPr>
              <w:t>O</w:t>
            </w:r>
            <w:r w:rsidR="00EE1E1A">
              <w:rPr>
                <w:rFonts w:cstheme="minorHAnsi"/>
                <w:b/>
              </w:rPr>
              <w:t>ne leg »</w:t>
            </w:r>
            <w:r w:rsidRPr="00D97239">
              <w:rPr>
                <w:rFonts w:cstheme="minorHAnsi"/>
                <w:b/>
              </w:rPr>
              <w:t>)</w:t>
            </w:r>
          </w:p>
        </w:tc>
        <w:tc>
          <w:tcPr>
            <w:tcW w:w="5770" w:type="dxa"/>
          </w:tcPr>
          <w:p w14:paraId="1E3F42AB" w14:textId="6BC677F6" w:rsidR="00C056A4" w:rsidRPr="00D97239" w:rsidRDefault="00C056A4" w:rsidP="007578FE">
            <w:pPr>
              <w:autoSpaceDE w:val="0"/>
              <w:autoSpaceDN w:val="0"/>
              <w:adjustRightInd w:val="0"/>
              <w:jc w:val="both"/>
              <w:rPr>
                <w:rFonts w:cstheme="minorHAnsi"/>
              </w:rPr>
            </w:pPr>
            <w:r w:rsidRPr="00D97239">
              <w:rPr>
                <w:rFonts w:cstheme="minorHAnsi"/>
              </w:rPr>
              <w:t xml:space="preserve">Paiement </w:t>
            </w:r>
            <w:r w:rsidR="00D60574">
              <w:rPr>
                <w:rFonts w:cstheme="minorHAnsi"/>
              </w:rPr>
              <w:t xml:space="preserve">dit </w:t>
            </w:r>
            <w:r w:rsidRPr="00D97239">
              <w:rPr>
                <w:rFonts w:cstheme="minorHAnsi"/>
              </w:rPr>
              <w:t>« </w:t>
            </w:r>
            <w:r w:rsidRPr="005A1FEA">
              <w:rPr>
                <w:rFonts w:cstheme="minorHAnsi"/>
                <w:i/>
              </w:rPr>
              <w:t>One Leg</w:t>
            </w:r>
            <w:r w:rsidRPr="00D97239">
              <w:rPr>
                <w:rFonts w:cstheme="minorHAnsi"/>
              </w:rPr>
              <w:t> » c’est-à-dire lorsque le PSP du payeur ou celui du bénéficiaire est situé hors UE.</w:t>
            </w:r>
          </w:p>
        </w:tc>
      </w:tr>
    </w:tbl>
    <w:p w14:paraId="3E911F92" w14:textId="77777777" w:rsidR="007412ED" w:rsidRDefault="007412ED" w:rsidP="00142593">
      <w:pPr>
        <w:rPr>
          <w:rFonts w:cstheme="minorHAnsi"/>
        </w:rPr>
      </w:pPr>
    </w:p>
    <w:p w14:paraId="04E5FCEF" w14:textId="77777777" w:rsidR="002319FC" w:rsidRDefault="000C33C9" w:rsidP="002319FC">
      <w:pPr>
        <w:spacing w:after="0" w:line="240" w:lineRule="auto"/>
        <w:rPr>
          <w:rFonts w:cstheme="minorHAnsi"/>
        </w:rPr>
      </w:pPr>
      <w:r w:rsidRPr="000C33C9">
        <w:rPr>
          <w:rFonts w:cstheme="minorHAnsi"/>
          <w:b/>
          <w:u w:val="single"/>
        </w:rPr>
        <w:t>Transferts de fonds</w:t>
      </w:r>
      <w:r w:rsidRPr="000C33C9">
        <w:rPr>
          <w:rFonts w:cstheme="minorHAnsi"/>
        </w:rPr>
        <w:t> :</w:t>
      </w:r>
    </w:p>
    <w:p w14:paraId="07D7CCA1" w14:textId="1EFA56F0" w:rsidR="00142593" w:rsidRPr="00A675AF" w:rsidRDefault="00041C40" w:rsidP="00BD4E19">
      <w:pPr>
        <w:spacing w:after="0" w:line="240" w:lineRule="auto"/>
        <w:jc w:val="both"/>
      </w:pPr>
      <w:r w:rsidRPr="00A675AF">
        <w:t>L</w:t>
      </w:r>
      <w:r w:rsidR="00142593" w:rsidRPr="00A675AF">
        <w:t xml:space="preserve">es transferts de fonds entre deux comptes </w:t>
      </w:r>
      <w:r w:rsidR="002117C5">
        <w:t xml:space="preserve">de paiement </w:t>
      </w:r>
      <w:r w:rsidR="00142593" w:rsidRPr="00A675AF">
        <w:t xml:space="preserve">d’un même client, au sein du même établissement ou au sein de deux établissements distincts, </w:t>
      </w:r>
      <w:r w:rsidR="0077773E">
        <w:t>sont</w:t>
      </w:r>
      <w:r w:rsidR="00142593" w:rsidRPr="00A675AF">
        <w:t xml:space="preserve"> assimilés statistiquement à des paiements</w:t>
      </w:r>
      <w:r w:rsidR="007412ED">
        <w:t xml:space="preserve"> et</w:t>
      </w:r>
      <w:r w:rsidR="005F6C7C">
        <w:t>,</w:t>
      </w:r>
      <w:r w:rsidR="007412ED">
        <w:t xml:space="preserve"> par conséquent, </w:t>
      </w:r>
      <w:r w:rsidR="0077773E">
        <w:t xml:space="preserve">doivent </w:t>
      </w:r>
      <w:r w:rsidR="007412ED">
        <w:t>être déclarés en fonction du service de paiement utilisé</w:t>
      </w:r>
      <w:r w:rsidR="00142593" w:rsidRPr="00A675AF">
        <w:t>.</w:t>
      </w:r>
    </w:p>
    <w:p w14:paraId="7CD1F8E1" w14:textId="6074EF44" w:rsidR="00142593" w:rsidRDefault="00142593" w:rsidP="00BD4E19">
      <w:pPr>
        <w:autoSpaceDE w:val="0"/>
        <w:autoSpaceDN w:val="0"/>
        <w:adjustRightInd w:val="0"/>
        <w:spacing w:after="0" w:line="240" w:lineRule="auto"/>
        <w:jc w:val="both"/>
      </w:pPr>
    </w:p>
    <w:p w14:paraId="7CD11B96" w14:textId="77777777" w:rsidR="000C33C9" w:rsidRPr="0016297D" w:rsidRDefault="000C33C9" w:rsidP="00041C40">
      <w:pPr>
        <w:autoSpaceDE w:val="0"/>
        <w:autoSpaceDN w:val="0"/>
        <w:adjustRightInd w:val="0"/>
        <w:spacing w:after="0" w:line="240" w:lineRule="auto"/>
        <w:jc w:val="both"/>
        <w:rPr>
          <w:rFonts w:cstheme="minorHAnsi"/>
          <w:b/>
          <w:u w:val="single"/>
        </w:rPr>
      </w:pPr>
      <w:r w:rsidRPr="0016297D">
        <w:rPr>
          <w:rFonts w:cstheme="minorHAnsi"/>
          <w:b/>
          <w:u w:val="single"/>
        </w:rPr>
        <w:t>Écritures en compte :</w:t>
      </w:r>
    </w:p>
    <w:p w14:paraId="1E45B904" w14:textId="529946F1" w:rsidR="00142593" w:rsidRPr="00A675AF" w:rsidRDefault="00142593" w:rsidP="00041C40">
      <w:pPr>
        <w:autoSpaceDE w:val="0"/>
        <w:autoSpaceDN w:val="0"/>
        <w:adjustRightInd w:val="0"/>
        <w:spacing w:after="0" w:line="240" w:lineRule="auto"/>
        <w:jc w:val="both"/>
      </w:pPr>
      <w:r w:rsidRPr="00A675AF">
        <w:t>L</w:t>
      </w:r>
      <w:r w:rsidR="00041C40" w:rsidRPr="00A675AF">
        <w:t xml:space="preserve">a collecte comprend </w:t>
      </w:r>
      <w:r w:rsidR="00780AB5" w:rsidRPr="00A675AF">
        <w:t xml:space="preserve">également </w:t>
      </w:r>
      <w:r w:rsidRPr="00A675AF">
        <w:t>les « écritures en compte », définies comme des débits ou des crédits opérés directement sur les comptes de clientèle par un établissement teneur de compte, sans l'utilisation d'un quelconque moyen de paiement et sans ordre de paiement explicite du client, lorsque l’établissement est lui-même la contrepartie de l’opération (par exemple, au débit, le prélèvement de commissions, de frais ou de mensualités de remboursement d’un emprunt et au crédit, le versement d’intérêts).</w:t>
      </w:r>
    </w:p>
    <w:p w14:paraId="5C717B45" w14:textId="415B56DB" w:rsidR="007F3240" w:rsidRDefault="007F3240" w:rsidP="00041C40">
      <w:pPr>
        <w:autoSpaceDE w:val="0"/>
        <w:autoSpaceDN w:val="0"/>
        <w:adjustRightInd w:val="0"/>
        <w:spacing w:after="0" w:line="240" w:lineRule="auto"/>
        <w:jc w:val="both"/>
      </w:pPr>
    </w:p>
    <w:p w14:paraId="4999E049" w14:textId="77777777" w:rsidR="002319FC" w:rsidRDefault="007578FE" w:rsidP="002319FC">
      <w:pPr>
        <w:spacing w:after="0" w:line="240" w:lineRule="auto"/>
        <w:rPr>
          <w:rFonts w:cstheme="minorHAnsi"/>
        </w:rPr>
      </w:pPr>
      <w:r>
        <w:rPr>
          <w:rFonts w:cstheme="minorHAnsi"/>
          <w:b/>
          <w:u w:val="single"/>
        </w:rPr>
        <w:t>Rejets d’opération</w:t>
      </w:r>
      <w:r>
        <w:rPr>
          <w:rFonts w:cstheme="minorHAnsi"/>
        </w:rPr>
        <w:t> :</w:t>
      </w:r>
    </w:p>
    <w:p w14:paraId="16712FB4" w14:textId="374ABF4E" w:rsidR="007F3240" w:rsidRPr="00A675AF" w:rsidRDefault="007F3240" w:rsidP="00BC0539">
      <w:pPr>
        <w:jc w:val="both"/>
      </w:pPr>
      <w:r w:rsidRPr="00A675AF">
        <w:t xml:space="preserve">Les opérations qui ont fait l’objet d’un rejet (par exemple, prélèvement ou chèque rejeté pour défaut de provision) doivent être comptabilisées parmi les opérations traitées. </w:t>
      </w:r>
      <w:r w:rsidR="0077773E">
        <w:t>À l’inverse, d</w:t>
      </w:r>
      <w:r w:rsidRPr="00A675AF">
        <w:t>ans la mesure du possible, les opérations annulées ne doivent pas être comptabilisées.</w:t>
      </w:r>
    </w:p>
    <w:p w14:paraId="1AADC4F6" w14:textId="17C332E2" w:rsidR="007F3240" w:rsidRPr="00687458" w:rsidRDefault="007F3240" w:rsidP="00BC0539">
      <w:pPr>
        <w:jc w:val="both"/>
      </w:pPr>
      <w:r w:rsidRPr="00A675AF">
        <w:t xml:space="preserve">Les ordres de paiement rejetés avant leur traitement réel (par exemple : </w:t>
      </w:r>
      <w:r w:rsidR="002117C5">
        <w:t xml:space="preserve">demande d’émission de </w:t>
      </w:r>
      <w:r w:rsidR="002117C5" w:rsidRPr="00687458">
        <w:t>virement refusée</w:t>
      </w:r>
      <w:r w:rsidRPr="00687458">
        <w:t xml:space="preserve"> pour défaut de provision, fichier d’ordres de paiement rejeté pour non-respect du format requis, etc.) ne doivent pas être comptabilisés.</w:t>
      </w:r>
    </w:p>
    <w:p w14:paraId="537738B0" w14:textId="585D9332" w:rsidR="007F3240" w:rsidRPr="00F20083" w:rsidRDefault="007F3240" w:rsidP="00F20083">
      <w:pPr>
        <w:tabs>
          <w:tab w:val="left" w:pos="1575"/>
        </w:tabs>
        <w:jc w:val="both"/>
        <w:rPr>
          <w:b/>
        </w:rPr>
      </w:pPr>
      <w:r w:rsidRPr="00687458">
        <w:rPr>
          <w:b/>
        </w:rPr>
        <w:t>Exemples pour le prélèvement :</w:t>
      </w:r>
    </w:p>
    <w:tbl>
      <w:tblPr>
        <w:tblStyle w:val="Grilledutableau"/>
        <w:tblW w:w="9191"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2671"/>
        <w:gridCol w:w="3969"/>
        <w:gridCol w:w="2551"/>
      </w:tblGrid>
      <w:tr w:rsidR="007F3240" w:rsidRPr="007F3240" w14:paraId="45FB9706" w14:textId="77777777" w:rsidTr="00694814">
        <w:tc>
          <w:tcPr>
            <w:tcW w:w="9191" w:type="dxa"/>
            <w:gridSpan w:val="3"/>
          </w:tcPr>
          <w:p w14:paraId="1F3817F3" w14:textId="77777777" w:rsidR="007F3240" w:rsidRPr="00A675AF" w:rsidRDefault="007F3240" w:rsidP="001C39B8">
            <w:pPr>
              <w:jc w:val="center"/>
              <w:rPr>
                <w:b/>
              </w:rPr>
            </w:pPr>
            <w:r w:rsidRPr="00A675AF">
              <w:rPr>
                <w:b/>
              </w:rPr>
              <w:t>VISION EMETTEUR (Banque du Créancier)</w:t>
            </w:r>
          </w:p>
        </w:tc>
      </w:tr>
      <w:tr w:rsidR="00A675AF" w:rsidRPr="007F3240" w14:paraId="76AB6C56" w14:textId="77777777" w:rsidTr="00694814">
        <w:tc>
          <w:tcPr>
            <w:tcW w:w="2671" w:type="dxa"/>
            <w:shd w:val="clear" w:color="auto" w:fill="BDD6EE" w:themeFill="accent1" w:themeFillTint="66"/>
          </w:tcPr>
          <w:p w14:paraId="5FDDA189" w14:textId="21018F1A" w:rsidR="007F3240" w:rsidRPr="00A675AF" w:rsidRDefault="007F3240" w:rsidP="007F3240">
            <w:pPr>
              <w:jc w:val="center"/>
            </w:pPr>
            <w:r w:rsidRPr="00A675AF">
              <w:t>Cas</w:t>
            </w:r>
          </w:p>
        </w:tc>
        <w:tc>
          <w:tcPr>
            <w:tcW w:w="3969" w:type="dxa"/>
            <w:shd w:val="clear" w:color="auto" w:fill="BDD6EE" w:themeFill="accent1" w:themeFillTint="66"/>
          </w:tcPr>
          <w:p w14:paraId="548AF53C" w14:textId="53DBA03A" w:rsidR="007F3240" w:rsidRPr="00A675AF" w:rsidRDefault="007F3240" w:rsidP="007F3240">
            <w:pPr>
              <w:jc w:val="center"/>
            </w:pPr>
            <w:r w:rsidRPr="00A675AF">
              <w:t>Scénario</w:t>
            </w:r>
          </w:p>
        </w:tc>
        <w:tc>
          <w:tcPr>
            <w:tcW w:w="2551" w:type="dxa"/>
            <w:shd w:val="clear" w:color="auto" w:fill="BDD6EE" w:themeFill="accent1" w:themeFillTint="66"/>
          </w:tcPr>
          <w:p w14:paraId="71EEF149" w14:textId="77777777" w:rsidR="007F3240" w:rsidRPr="00A675AF" w:rsidRDefault="007F3240" w:rsidP="007F3240">
            <w:pPr>
              <w:jc w:val="center"/>
            </w:pPr>
            <w:r w:rsidRPr="00A675AF">
              <w:t>Consignes</w:t>
            </w:r>
          </w:p>
        </w:tc>
      </w:tr>
      <w:tr w:rsidR="007F3240" w:rsidRPr="007F3240" w14:paraId="3C93E17C" w14:textId="77777777" w:rsidTr="00694814">
        <w:trPr>
          <w:trHeight w:val="1027"/>
        </w:trPr>
        <w:tc>
          <w:tcPr>
            <w:tcW w:w="2671" w:type="dxa"/>
          </w:tcPr>
          <w:p w14:paraId="1885C171" w14:textId="2CB9EA86" w:rsidR="007F3240" w:rsidRPr="00A675AF" w:rsidRDefault="007F3240" w:rsidP="009F25D7">
            <w:r w:rsidRPr="00A675AF">
              <w:t>Opération rejetée par la banque du créancier avant remise dans le système de paiement</w:t>
            </w:r>
          </w:p>
        </w:tc>
        <w:tc>
          <w:tcPr>
            <w:tcW w:w="3969" w:type="dxa"/>
          </w:tcPr>
          <w:p w14:paraId="5E5AD2EE" w14:textId="1B6FC891" w:rsidR="007F3240" w:rsidRDefault="007F3240" w:rsidP="008A45BC">
            <w:pPr>
              <w:jc w:val="both"/>
            </w:pPr>
            <w:r w:rsidRPr="00A675AF">
              <w:t xml:space="preserve">Le créancier émet un </w:t>
            </w:r>
            <w:r w:rsidR="00961C8E">
              <w:t>prélèvement</w:t>
            </w:r>
            <w:r w:rsidRPr="00A675AF">
              <w:t>.</w:t>
            </w:r>
          </w:p>
          <w:p w14:paraId="19DC7420" w14:textId="77777777" w:rsidR="00C04830" w:rsidRPr="00A675AF" w:rsidRDefault="00C04830" w:rsidP="008A45BC">
            <w:pPr>
              <w:jc w:val="both"/>
            </w:pPr>
          </w:p>
          <w:p w14:paraId="0471BA8E" w14:textId="15214241" w:rsidR="007F3240" w:rsidRPr="00A675AF" w:rsidRDefault="007F3240">
            <w:pPr>
              <w:jc w:val="both"/>
            </w:pPr>
            <w:r w:rsidRPr="00A675AF">
              <w:t xml:space="preserve">Sa banque le rejette (par exemple IBAN </w:t>
            </w:r>
            <w:r w:rsidR="00400040" w:rsidRPr="00A675AF">
              <w:t>inco</w:t>
            </w:r>
            <w:r w:rsidR="00400040">
              <w:t>mplet</w:t>
            </w:r>
            <w:r w:rsidRPr="00A675AF">
              <w:t>) : il s’agit donc d’un rejet avant traitement réel.</w:t>
            </w:r>
          </w:p>
        </w:tc>
        <w:tc>
          <w:tcPr>
            <w:tcW w:w="2551" w:type="dxa"/>
          </w:tcPr>
          <w:p w14:paraId="1A0E95C2" w14:textId="6174E189" w:rsidR="007F3240" w:rsidRPr="00A675AF" w:rsidRDefault="0077773E" w:rsidP="007F3240">
            <w:r>
              <w:t>Hors</w:t>
            </w:r>
            <w:r w:rsidR="007F3240" w:rsidRPr="00A675AF">
              <w:t xml:space="preserve"> déclaration.</w:t>
            </w:r>
          </w:p>
        </w:tc>
      </w:tr>
      <w:tr w:rsidR="007F3240" w:rsidRPr="007F3240" w14:paraId="10327C86" w14:textId="77777777" w:rsidTr="00694814">
        <w:tc>
          <w:tcPr>
            <w:tcW w:w="2671" w:type="dxa"/>
          </w:tcPr>
          <w:p w14:paraId="396ED46F" w14:textId="37F77D13" w:rsidR="007F3240" w:rsidRPr="00A675AF" w:rsidRDefault="007F3240" w:rsidP="009F25D7">
            <w:r w:rsidRPr="00A675AF">
              <w:t>Opération rejetée par la banque du débiteur ou refusée par le débiteur</w:t>
            </w:r>
          </w:p>
        </w:tc>
        <w:tc>
          <w:tcPr>
            <w:tcW w:w="3969" w:type="dxa"/>
          </w:tcPr>
          <w:p w14:paraId="6BD87F90" w14:textId="60373B17" w:rsidR="007F3240" w:rsidRPr="00A675AF" w:rsidRDefault="007F3240" w:rsidP="007F3240">
            <w:r w:rsidRPr="00A675AF">
              <w:t xml:space="preserve">Le créancier émet un </w:t>
            </w:r>
            <w:r w:rsidR="00961C8E">
              <w:t>prélèvement</w:t>
            </w:r>
            <w:r w:rsidRPr="00A675AF">
              <w:t>.</w:t>
            </w:r>
          </w:p>
          <w:p w14:paraId="6BA29DF6" w14:textId="36EB8885" w:rsidR="007F3240" w:rsidRDefault="007F3240" w:rsidP="007F3240">
            <w:r w:rsidRPr="00A675AF">
              <w:t xml:space="preserve">Sa banque traite le </w:t>
            </w:r>
            <w:r w:rsidR="00961C8E">
              <w:t>prélèvement</w:t>
            </w:r>
            <w:r w:rsidR="000D41A1" w:rsidRPr="00A675AF">
              <w:t xml:space="preserve"> </w:t>
            </w:r>
            <w:r w:rsidRPr="00A675AF">
              <w:t>et l’envoie via le système de paiement.</w:t>
            </w:r>
          </w:p>
          <w:p w14:paraId="2950BC75" w14:textId="77777777" w:rsidR="00C04830" w:rsidRPr="00A675AF" w:rsidRDefault="00C04830" w:rsidP="007F3240"/>
          <w:p w14:paraId="15C9CA9E" w14:textId="2C8603FE" w:rsidR="007F3240" w:rsidRPr="00A675AF" w:rsidRDefault="007F3240">
            <w:r w:rsidRPr="00A675AF">
              <w:t xml:space="preserve">Le </w:t>
            </w:r>
            <w:r w:rsidR="00961C8E">
              <w:t>prélèvement</w:t>
            </w:r>
            <w:r w:rsidR="00961C8E" w:rsidRPr="00A675AF">
              <w:t xml:space="preserve"> </w:t>
            </w:r>
            <w:r w:rsidRPr="00A675AF">
              <w:t>est rejeté par la banque du débiteur (suite éventuellement à un refus du débiteur).</w:t>
            </w:r>
          </w:p>
        </w:tc>
        <w:tc>
          <w:tcPr>
            <w:tcW w:w="2551" w:type="dxa"/>
          </w:tcPr>
          <w:p w14:paraId="796ECFAF" w14:textId="32E1977F" w:rsidR="007F3240" w:rsidRPr="00A675AF" w:rsidRDefault="007F3240" w:rsidP="007F3240">
            <w:r w:rsidRPr="00A675AF">
              <w:t xml:space="preserve">Seul le </w:t>
            </w:r>
            <w:r w:rsidR="00961C8E">
              <w:t>prélèvement</w:t>
            </w:r>
            <w:r w:rsidR="00961C8E" w:rsidRPr="00A675AF">
              <w:t xml:space="preserve"> </w:t>
            </w:r>
            <w:r w:rsidRPr="00A675AF">
              <w:t>émis est à déclarer.</w:t>
            </w:r>
          </w:p>
          <w:p w14:paraId="2B2266EF" w14:textId="77777777" w:rsidR="007F3240" w:rsidRPr="00A675AF" w:rsidRDefault="007F3240" w:rsidP="007F3240"/>
          <w:p w14:paraId="61D3AA20" w14:textId="608FB6D7" w:rsidR="007F3240" w:rsidRPr="00A675AF" w:rsidRDefault="00400040" w:rsidP="007F3240">
            <w:r>
              <w:t xml:space="preserve">Aucune </w:t>
            </w:r>
            <w:r w:rsidRPr="00A675AF">
              <w:t xml:space="preserve">opération </w:t>
            </w:r>
            <w:r w:rsidR="007F3240" w:rsidRPr="00A675AF">
              <w:t>de rejet n’est à déclarer.</w:t>
            </w:r>
          </w:p>
        </w:tc>
      </w:tr>
      <w:tr w:rsidR="007F3240" w:rsidRPr="007F3240" w14:paraId="298F2078" w14:textId="77777777" w:rsidTr="00694814">
        <w:tc>
          <w:tcPr>
            <w:tcW w:w="2671" w:type="dxa"/>
          </w:tcPr>
          <w:p w14:paraId="53DDDF95" w14:textId="04665291" w:rsidR="007F3240" w:rsidRPr="00A675AF" w:rsidRDefault="007F3240" w:rsidP="00BA5BA6">
            <w:r w:rsidRPr="00A675AF">
              <w:t xml:space="preserve">Opération rejetée par la banque du débiteur ou refusée par le débiteur et </w:t>
            </w:r>
            <w:r w:rsidRPr="00A675AF">
              <w:lastRenderedPageBreak/>
              <w:t>réémise par le créancier ou sa banque</w:t>
            </w:r>
          </w:p>
        </w:tc>
        <w:tc>
          <w:tcPr>
            <w:tcW w:w="3969" w:type="dxa"/>
          </w:tcPr>
          <w:p w14:paraId="01D7420E" w14:textId="69E453EB" w:rsidR="007F3240" w:rsidRPr="00A675AF" w:rsidRDefault="007F3240" w:rsidP="007F3240">
            <w:r w:rsidRPr="00A675AF">
              <w:lastRenderedPageBreak/>
              <w:t>Le créancier émet un</w:t>
            </w:r>
            <w:r w:rsidR="00961C8E">
              <w:t xml:space="preserve"> prélèvement</w:t>
            </w:r>
            <w:r w:rsidRPr="00A675AF">
              <w:t>.</w:t>
            </w:r>
          </w:p>
          <w:p w14:paraId="3A0DCE48" w14:textId="7A05AA35" w:rsidR="007F3240" w:rsidRPr="00A675AF" w:rsidRDefault="007F3240" w:rsidP="007F3240">
            <w:r w:rsidRPr="00A675AF">
              <w:t xml:space="preserve">Sa banque traite le </w:t>
            </w:r>
            <w:r w:rsidR="00961C8E">
              <w:t>prélèvement</w:t>
            </w:r>
            <w:r w:rsidR="00961C8E" w:rsidRPr="00A675AF">
              <w:t xml:space="preserve"> </w:t>
            </w:r>
            <w:r w:rsidRPr="00A675AF">
              <w:t>et l’envoie via le système d’échange.</w:t>
            </w:r>
          </w:p>
          <w:p w14:paraId="3EAF66AB" w14:textId="77777777" w:rsidR="007F3240" w:rsidRPr="00A675AF" w:rsidRDefault="007F3240" w:rsidP="007F3240"/>
          <w:p w14:paraId="6A0275AD" w14:textId="647A2CD6" w:rsidR="007F3240" w:rsidRPr="00A675AF" w:rsidRDefault="007F3240" w:rsidP="007F3240">
            <w:r w:rsidRPr="00A675AF">
              <w:t xml:space="preserve">Le </w:t>
            </w:r>
            <w:r w:rsidR="00961C8E">
              <w:t>prélèvement</w:t>
            </w:r>
            <w:r w:rsidR="00961C8E" w:rsidRPr="00A675AF">
              <w:t xml:space="preserve"> </w:t>
            </w:r>
            <w:r w:rsidRPr="00A675AF">
              <w:t>est rejeté par la banque du débiteur (suite éventuellement à un refus du débiteur).</w:t>
            </w:r>
          </w:p>
          <w:p w14:paraId="7B695997" w14:textId="4E436ECB" w:rsidR="007F3240" w:rsidRPr="00A675AF" w:rsidRDefault="007F3240">
            <w:r w:rsidRPr="00A675AF">
              <w:t xml:space="preserve">Un </w:t>
            </w:r>
            <w:r w:rsidR="00961C8E">
              <w:t>prélèvement</w:t>
            </w:r>
            <w:r w:rsidR="00961C8E" w:rsidRPr="00A675AF">
              <w:t xml:space="preserve"> </w:t>
            </w:r>
            <w:r w:rsidRPr="00A675AF">
              <w:t>est réémis par le créancier ou sa banque suite au rejet ou retour.</w:t>
            </w:r>
          </w:p>
        </w:tc>
        <w:tc>
          <w:tcPr>
            <w:tcW w:w="2551" w:type="dxa"/>
          </w:tcPr>
          <w:p w14:paraId="139EFDB4" w14:textId="3E16F55E" w:rsidR="007F3240" w:rsidRPr="00A675AF" w:rsidRDefault="00400040" w:rsidP="007F3240">
            <w:r>
              <w:lastRenderedPageBreak/>
              <w:t>L</w:t>
            </w:r>
            <w:r w:rsidR="007F3240" w:rsidRPr="00A675AF">
              <w:t xml:space="preserve">es deux </w:t>
            </w:r>
            <w:r w:rsidR="00961C8E">
              <w:t>prélèvement</w:t>
            </w:r>
            <w:r w:rsidR="00961C8E" w:rsidRPr="00A675AF">
              <w:t xml:space="preserve"> </w:t>
            </w:r>
            <w:r w:rsidR="007F3240" w:rsidRPr="00A675AF">
              <w:t>émis sont à déclarer.</w:t>
            </w:r>
          </w:p>
          <w:p w14:paraId="5577A201" w14:textId="6C185782" w:rsidR="007F3240" w:rsidRPr="00A675AF" w:rsidRDefault="007F3240" w:rsidP="007F3240"/>
          <w:p w14:paraId="698EE25E" w14:textId="11CFF902" w:rsidR="007F3240" w:rsidRPr="00A675AF" w:rsidRDefault="00400040" w:rsidP="007F3240">
            <w:r>
              <w:lastRenderedPageBreak/>
              <w:t xml:space="preserve">Aucune </w:t>
            </w:r>
            <w:r w:rsidRPr="00A675AF">
              <w:t>opération de rejet n’est à déclarer.</w:t>
            </w:r>
          </w:p>
        </w:tc>
      </w:tr>
      <w:tr w:rsidR="007F3240" w:rsidRPr="007F3240" w14:paraId="2183EF44" w14:textId="77777777" w:rsidTr="00694814">
        <w:tc>
          <w:tcPr>
            <w:tcW w:w="2671" w:type="dxa"/>
          </w:tcPr>
          <w:p w14:paraId="30CA44B8" w14:textId="7CE20EDC" w:rsidR="007F3240" w:rsidRPr="00A675AF" w:rsidRDefault="007F3240" w:rsidP="009F25D7">
            <w:r w:rsidRPr="00A675AF">
              <w:lastRenderedPageBreak/>
              <w:t>Opération annulée par le créancier ou sa banque</w:t>
            </w:r>
          </w:p>
        </w:tc>
        <w:tc>
          <w:tcPr>
            <w:tcW w:w="3969" w:type="dxa"/>
          </w:tcPr>
          <w:p w14:paraId="5ABB1272" w14:textId="5996E2B0" w:rsidR="007F3240" w:rsidRPr="00A675AF" w:rsidRDefault="007F3240" w:rsidP="001C39B8">
            <w:r w:rsidRPr="00A675AF">
              <w:t xml:space="preserve">Le créancier émet un </w:t>
            </w:r>
            <w:r w:rsidR="00961C8E">
              <w:t>prélèvement</w:t>
            </w:r>
            <w:r w:rsidRPr="00A675AF">
              <w:t>.</w:t>
            </w:r>
          </w:p>
          <w:p w14:paraId="55BF83D1" w14:textId="6F8ADE7C" w:rsidR="007F3240" w:rsidRPr="00A675AF" w:rsidRDefault="007F3240" w:rsidP="001C39B8">
            <w:r w:rsidRPr="00A675AF">
              <w:t xml:space="preserve">Sa banque traite le </w:t>
            </w:r>
            <w:r w:rsidR="00961C8E">
              <w:t>prélèvement</w:t>
            </w:r>
            <w:r w:rsidR="00961C8E" w:rsidRPr="00A675AF">
              <w:t xml:space="preserve"> </w:t>
            </w:r>
            <w:r w:rsidRPr="00A675AF">
              <w:t>et l’envoie via le système d’échange.</w:t>
            </w:r>
          </w:p>
          <w:p w14:paraId="2F30D20D" w14:textId="77777777" w:rsidR="007F3240" w:rsidRPr="00A675AF" w:rsidRDefault="007F3240" w:rsidP="001C39B8"/>
          <w:p w14:paraId="7EF7107D" w14:textId="3D863EB2" w:rsidR="007F3240" w:rsidRPr="00A675AF" w:rsidRDefault="007F3240">
            <w:r w:rsidRPr="00A675AF">
              <w:t xml:space="preserve">Le créancier ou sa banque annule ensuite le </w:t>
            </w:r>
            <w:r w:rsidR="00961C8E">
              <w:t xml:space="preserve"> prélèvement</w:t>
            </w:r>
            <w:r w:rsidRPr="00A675AF">
              <w:t>.</w:t>
            </w:r>
          </w:p>
        </w:tc>
        <w:tc>
          <w:tcPr>
            <w:tcW w:w="2551" w:type="dxa"/>
          </w:tcPr>
          <w:p w14:paraId="67408E75" w14:textId="6220120C" w:rsidR="007F3240" w:rsidRPr="00A675AF" w:rsidRDefault="007F3240" w:rsidP="001C39B8">
            <w:r w:rsidRPr="00A675AF">
              <w:t xml:space="preserve">Le </w:t>
            </w:r>
            <w:r w:rsidR="00961C8E">
              <w:t>prélèvement</w:t>
            </w:r>
            <w:r w:rsidR="00961C8E" w:rsidRPr="00A675AF">
              <w:t xml:space="preserve"> </w:t>
            </w:r>
            <w:r w:rsidRPr="00A675AF">
              <w:t>émis n’est pas à déclarer.</w:t>
            </w:r>
          </w:p>
          <w:p w14:paraId="32A612DE" w14:textId="77777777" w:rsidR="007F3240" w:rsidRPr="00A675AF" w:rsidRDefault="007F3240" w:rsidP="001C39B8"/>
          <w:p w14:paraId="282EABDC" w14:textId="77777777" w:rsidR="007F3240" w:rsidRPr="00A675AF" w:rsidRDefault="007F3240" w:rsidP="001C39B8">
            <w:r w:rsidRPr="00A675AF">
              <w:t>L’opération d’annulation (</w:t>
            </w:r>
            <w:proofErr w:type="spellStart"/>
            <w:r w:rsidRPr="005A1FEA">
              <w:t>Request</w:t>
            </w:r>
            <w:proofErr w:type="spellEnd"/>
            <w:r w:rsidRPr="005A1FEA">
              <w:t xml:space="preserve"> for </w:t>
            </w:r>
            <w:proofErr w:type="spellStart"/>
            <w:r w:rsidRPr="005A1FEA">
              <w:t>Cancellation</w:t>
            </w:r>
            <w:proofErr w:type="spellEnd"/>
            <w:r w:rsidRPr="00A675AF">
              <w:t xml:space="preserve"> ou Reversal) émise n’est pas à déclarer.</w:t>
            </w:r>
          </w:p>
        </w:tc>
      </w:tr>
      <w:tr w:rsidR="007F3240" w:rsidRPr="007F3240" w14:paraId="6229472A" w14:textId="77777777" w:rsidTr="00694814">
        <w:tc>
          <w:tcPr>
            <w:tcW w:w="9191" w:type="dxa"/>
            <w:gridSpan w:val="3"/>
          </w:tcPr>
          <w:p w14:paraId="5D7EBD19" w14:textId="77777777" w:rsidR="007F3240" w:rsidRPr="00A675AF" w:rsidRDefault="007F3240" w:rsidP="001C39B8">
            <w:pPr>
              <w:jc w:val="center"/>
              <w:rPr>
                <w:b/>
              </w:rPr>
            </w:pPr>
            <w:r w:rsidRPr="00A675AF">
              <w:rPr>
                <w:b/>
              </w:rPr>
              <w:t>VISION RECEPTEUR (Banque du débiteur)</w:t>
            </w:r>
          </w:p>
        </w:tc>
      </w:tr>
      <w:tr w:rsidR="00A675AF" w:rsidRPr="007F3240" w14:paraId="0103F834" w14:textId="77777777" w:rsidTr="00694814">
        <w:tc>
          <w:tcPr>
            <w:tcW w:w="2671" w:type="dxa"/>
            <w:shd w:val="clear" w:color="auto" w:fill="BDD6EE" w:themeFill="accent1" w:themeFillTint="66"/>
          </w:tcPr>
          <w:p w14:paraId="649C035A" w14:textId="2B9EAB5C" w:rsidR="007F3240" w:rsidRPr="00A675AF" w:rsidRDefault="007F3240" w:rsidP="007F3240">
            <w:pPr>
              <w:jc w:val="center"/>
            </w:pPr>
            <w:r w:rsidRPr="00A675AF">
              <w:t>Cas</w:t>
            </w:r>
          </w:p>
        </w:tc>
        <w:tc>
          <w:tcPr>
            <w:tcW w:w="3969" w:type="dxa"/>
            <w:shd w:val="clear" w:color="auto" w:fill="BDD6EE" w:themeFill="accent1" w:themeFillTint="66"/>
          </w:tcPr>
          <w:p w14:paraId="50397F84" w14:textId="0120BD8B" w:rsidR="007F3240" w:rsidRPr="00A675AF" w:rsidRDefault="007F3240" w:rsidP="007F3240">
            <w:pPr>
              <w:jc w:val="center"/>
            </w:pPr>
            <w:r w:rsidRPr="00A675AF">
              <w:t>Scénario</w:t>
            </w:r>
          </w:p>
        </w:tc>
        <w:tc>
          <w:tcPr>
            <w:tcW w:w="2551" w:type="dxa"/>
            <w:shd w:val="clear" w:color="auto" w:fill="BDD6EE" w:themeFill="accent1" w:themeFillTint="66"/>
          </w:tcPr>
          <w:p w14:paraId="48DDD367" w14:textId="77777777" w:rsidR="007F3240" w:rsidRPr="00A675AF" w:rsidRDefault="007F3240" w:rsidP="007F3240">
            <w:pPr>
              <w:jc w:val="center"/>
            </w:pPr>
            <w:r w:rsidRPr="00A675AF">
              <w:t>Consignes</w:t>
            </w:r>
          </w:p>
        </w:tc>
      </w:tr>
      <w:tr w:rsidR="007F3240" w:rsidRPr="007F3240" w14:paraId="3BC8958D" w14:textId="77777777" w:rsidTr="00694814">
        <w:tc>
          <w:tcPr>
            <w:tcW w:w="2671" w:type="dxa"/>
          </w:tcPr>
          <w:p w14:paraId="3EB2C31B" w14:textId="72907DBE" w:rsidR="007F3240" w:rsidRPr="00A675AF" w:rsidRDefault="007F3240" w:rsidP="009F25D7">
            <w:r w:rsidRPr="00A675AF">
              <w:t>Opération rejetée par la banque du débiteur ou refusée par le débiteur</w:t>
            </w:r>
          </w:p>
        </w:tc>
        <w:tc>
          <w:tcPr>
            <w:tcW w:w="3969" w:type="dxa"/>
          </w:tcPr>
          <w:p w14:paraId="6AF3BDE2" w14:textId="43D33711" w:rsidR="007F3240" w:rsidRPr="00A675AF" w:rsidRDefault="007F3240" w:rsidP="001C39B8">
            <w:r w:rsidRPr="00A675AF">
              <w:t xml:space="preserve">La banque du débiteur reçoit un </w:t>
            </w:r>
            <w:r w:rsidR="00BF3D2E">
              <w:t>prélèvement</w:t>
            </w:r>
            <w:r w:rsidRPr="00A675AF">
              <w:t>.</w:t>
            </w:r>
          </w:p>
          <w:p w14:paraId="23C86BCF" w14:textId="77777777" w:rsidR="007F3240" w:rsidRPr="00A675AF" w:rsidRDefault="007F3240" w:rsidP="001C39B8"/>
          <w:p w14:paraId="5ADC9C78" w14:textId="2C34CED2" w:rsidR="007F3240" w:rsidRPr="00A675AF" w:rsidRDefault="007F3240" w:rsidP="001C39B8">
            <w:r w:rsidRPr="00A675AF">
              <w:t xml:space="preserve">La banque du débiteur rejette le </w:t>
            </w:r>
            <w:r w:rsidR="00BF3D2E">
              <w:t>prélèvement</w:t>
            </w:r>
            <w:r w:rsidR="00BF3D2E" w:rsidRPr="00A675AF" w:rsidDel="00BF3D2E">
              <w:t xml:space="preserve"> </w:t>
            </w:r>
            <w:r w:rsidRPr="00A675AF">
              <w:t>(éventuellement suite à un refus du débiteur).</w:t>
            </w:r>
          </w:p>
        </w:tc>
        <w:tc>
          <w:tcPr>
            <w:tcW w:w="2551" w:type="dxa"/>
          </w:tcPr>
          <w:p w14:paraId="5C6B913E" w14:textId="74A4AC51" w:rsidR="007F3240" w:rsidRPr="00A675AF" w:rsidRDefault="007F3240" w:rsidP="001C39B8">
            <w:r w:rsidRPr="00A675AF">
              <w:t xml:space="preserve">Seul le </w:t>
            </w:r>
            <w:r w:rsidR="00BF3D2E">
              <w:t>prélèvement</w:t>
            </w:r>
            <w:r w:rsidR="00BF3D2E" w:rsidRPr="00A675AF" w:rsidDel="00BF3D2E">
              <w:t xml:space="preserve"> </w:t>
            </w:r>
            <w:r w:rsidRPr="00A675AF">
              <w:t>reçu est à déclarer.</w:t>
            </w:r>
          </w:p>
          <w:p w14:paraId="25AFD5B6" w14:textId="77777777" w:rsidR="007F3240" w:rsidRPr="00A675AF" w:rsidRDefault="007F3240" w:rsidP="001C39B8"/>
          <w:p w14:paraId="65A666F4" w14:textId="00EF1E3E" w:rsidR="007F3240" w:rsidRPr="00A675AF" w:rsidRDefault="00400040" w:rsidP="001C39B8">
            <w:r>
              <w:t xml:space="preserve">Aucune </w:t>
            </w:r>
            <w:r w:rsidRPr="00A675AF">
              <w:t>opération de rejet n’est à déclarer.</w:t>
            </w:r>
          </w:p>
        </w:tc>
      </w:tr>
      <w:tr w:rsidR="007F3240" w:rsidRPr="007F3240" w14:paraId="19560B69" w14:textId="77777777" w:rsidTr="00694814">
        <w:tc>
          <w:tcPr>
            <w:tcW w:w="2671" w:type="dxa"/>
          </w:tcPr>
          <w:p w14:paraId="34AB7207" w14:textId="7067DCBA" w:rsidR="007F3240" w:rsidRPr="00A675AF" w:rsidRDefault="007F3240" w:rsidP="009F25D7">
            <w:r w:rsidRPr="00A675AF">
              <w:t>Opération rejetée par la banque du débiteur ou refusée par le débiteur et réémise par le créancier ou sa banque</w:t>
            </w:r>
          </w:p>
        </w:tc>
        <w:tc>
          <w:tcPr>
            <w:tcW w:w="3969" w:type="dxa"/>
          </w:tcPr>
          <w:p w14:paraId="30423CAD" w14:textId="6C739B81" w:rsidR="007F3240" w:rsidRPr="00A675AF" w:rsidRDefault="007F3240" w:rsidP="001C39B8">
            <w:r w:rsidRPr="00A675AF">
              <w:t xml:space="preserve">La banque du débiteur ou </w:t>
            </w:r>
            <w:r w:rsidR="00BA5BA6" w:rsidRPr="00A675AF">
              <w:t xml:space="preserve">le </w:t>
            </w:r>
            <w:r w:rsidRPr="00A675AF">
              <w:t xml:space="preserve">débiteur reçoit un </w:t>
            </w:r>
            <w:r w:rsidR="00BF3D2E">
              <w:t>prélèvement</w:t>
            </w:r>
            <w:r w:rsidRPr="00A675AF">
              <w:t>.</w:t>
            </w:r>
          </w:p>
          <w:p w14:paraId="781E9348" w14:textId="77777777" w:rsidR="007F3240" w:rsidRPr="00A675AF" w:rsidRDefault="007F3240" w:rsidP="001C39B8"/>
          <w:p w14:paraId="48053A93" w14:textId="5B8BD237" w:rsidR="007F3240" w:rsidRPr="00A675AF" w:rsidRDefault="007F3240" w:rsidP="001C39B8">
            <w:r w:rsidRPr="00A675AF">
              <w:t xml:space="preserve">La banque du débiteur rejette le </w:t>
            </w:r>
            <w:r w:rsidR="00BF3D2E">
              <w:t>prélèvement</w:t>
            </w:r>
            <w:r w:rsidR="00BF3D2E" w:rsidRPr="00A675AF" w:rsidDel="00BF3D2E">
              <w:t xml:space="preserve"> </w:t>
            </w:r>
            <w:r w:rsidRPr="00A675AF">
              <w:t>(éventuellement suite à un refus du débiteur).</w:t>
            </w:r>
          </w:p>
          <w:p w14:paraId="0BA4F857" w14:textId="63BDE375" w:rsidR="007F3240" w:rsidRPr="00A675AF" w:rsidRDefault="007F3240" w:rsidP="00BA5BA6">
            <w:r w:rsidRPr="00A675AF">
              <w:t xml:space="preserve">Un nouveau </w:t>
            </w:r>
            <w:r w:rsidR="00BF3D2E">
              <w:t>prélèvement</w:t>
            </w:r>
            <w:r w:rsidR="00BF3D2E" w:rsidRPr="00A675AF" w:rsidDel="00BF3D2E">
              <w:t xml:space="preserve"> </w:t>
            </w:r>
            <w:r w:rsidRPr="00A675AF">
              <w:t>est reçu par la banque du débiteur</w:t>
            </w:r>
            <w:r w:rsidR="00BA5BA6" w:rsidRPr="00A675AF">
              <w:t xml:space="preserve">, </w:t>
            </w:r>
            <w:r w:rsidRPr="00A675AF">
              <w:t>suite au rejet.</w:t>
            </w:r>
          </w:p>
        </w:tc>
        <w:tc>
          <w:tcPr>
            <w:tcW w:w="2551" w:type="dxa"/>
          </w:tcPr>
          <w:p w14:paraId="52D7DA66" w14:textId="3175C677" w:rsidR="007F3240" w:rsidRPr="00A675AF" w:rsidRDefault="007F3240" w:rsidP="001C39B8">
            <w:r w:rsidRPr="00A675AF">
              <w:t xml:space="preserve">Seuls les deux </w:t>
            </w:r>
            <w:r w:rsidR="00BF3D2E">
              <w:t>prélèvements</w:t>
            </w:r>
            <w:r w:rsidR="00BF3D2E" w:rsidRPr="00A675AF" w:rsidDel="00BF3D2E">
              <w:t xml:space="preserve"> </w:t>
            </w:r>
            <w:r w:rsidRPr="00A675AF">
              <w:t>reçus sont à déclarer.</w:t>
            </w:r>
          </w:p>
          <w:p w14:paraId="3DE26F1E" w14:textId="77777777" w:rsidR="007F3240" w:rsidRPr="00A675AF" w:rsidRDefault="007F3240" w:rsidP="001C39B8"/>
          <w:p w14:paraId="32CDB99A" w14:textId="06CBDE5E" w:rsidR="007F3240" w:rsidRPr="00A675AF" w:rsidRDefault="00C85169" w:rsidP="001C39B8">
            <w:r>
              <w:t xml:space="preserve">Aucune </w:t>
            </w:r>
            <w:r w:rsidRPr="00A675AF">
              <w:t>opération de rejet n’est à déclarer.</w:t>
            </w:r>
          </w:p>
        </w:tc>
      </w:tr>
      <w:tr w:rsidR="007F3240" w:rsidRPr="007F3240" w14:paraId="1D280EA1" w14:textId="77777777" w:rsidTr="00694814">
        <w:tc>
          <w:tcPr>
            <w:tcW w:w="2671" w:type="dxa"/>
          </w:tcPr>
          <w:p w14:paraId="1500730B" w14:textId="77777777" w:rsidR="007F3240" w:rsidRPr="00A675AF" w:rsidRDefault="007F3240" w:rsidP="001C39B8">
            <w:r w:rsidRPr="00A675AF">
              <w:t>Opération annulée par le créancier ou sa banque</w:t>
            </w:r>
          </w:p>
        </w:tc>
        <w:tc>
          <w:tcPr>
            <w:tcW w:w="3969" w:type="dxa"/>
          </w:tcPr>
          <w:p w14:paraId="4D4A33CE" w14:textId="2F3710C0" w:rsidR="007F3240" w:rsidRPr="00A675AF" w:rsidRDefault="007F3240" w:rsidP="001C39B8">
            <w:r w:rsidRPr="00A675AF">
              <w:t xml:space="preserve">La banque du débiteur reçoit un </w:t>
            </w:r>
            <w:r w:rsidR="00BF3D2E">
              <w:t>prélèvement</w:t>
            </w:r>
            <w:r w:rsidRPr="00A675AF">
              <w:t>.</w:t>
            </w:r>
          </w:p>
          <w:p w14:paraId="32B23244" w14:textId="77777777" w:rsidR="007F3240" w:rsidRPr="00A675AF" w:rsidRDefault="007F3240" w:rsidP="001C39B8"/>
          <w:p w14:paraId="793F18AA" w14:textId="6E8A61F3" w:rsidR="007F3240" w:rsidRPr="00A675AF" w:rsidRDefault="007F3240" w:rsidP="001C39B8">
            <w:r w:rsidRPr="00A675AF">
              <w:t xml:space="preserve">La banque du débiteur reçoit une annulation du </w:t>
            </w:r>
            <w:r w:rsidR="00BF3D2E">
              <w:t>prélèvement</w:t>
            </w:r>
            <w:r w:rsidRPr="00A675AF">
              <w:t>.</w:t>
            </w:r>
          </w:p>
        </w:tc>
        <w:tc>
          <w:tcPr>
            <w:tcW w:w="2551" w:type="dxa"/>
          </w:tcPr>
          <w:p w14:paraId="5EAB1C1A" w14:textId="4DDC9D10" w:rsidR="00BA5BA6" w:rsidRPr="00A675AF" w:rsidRDefault="007F3240" w:rsidP="001C39B8">
            <w:r w:rsidRPr="00A675AF">
              <w:t xml:space="preserve">Le </w:t>
            </w:r>
            <w:r w:rsidR="00BF3D2E">
              <w:t>prélèvement</w:t>
            </w:r>
            <w:r w:rsidR="00BF3D2E" w:rsidRPr="00A675AF" w:rsidDel="00BF3D2E">
              <w:t xml:space="preserve"> </w:t>
            </w:r>
            <w:r w:rsidRPr="00A675AF">
              <w:t>reçu n’est pas à déclarer.</w:t>
            </w:r>
          </w:p>
          <w:p w14:paraId="04A23A48" w14:textId="032064E5" w:rsidR="007F3240" w:rsidRPr="00A675AF" w:rsidRDefault="007F3240" w:rsidP="001C39B8"/>
          <w:p w14:paraId="5EA28DD5" w14:textId="77777777" w:rsidR="007F3240" w:rsidRPr="00A675AF" w:rsidRDefault="007F3240" w:rsidP="008A45BC">
            <w:pPr>
              <w:jc w:val="both"/>
            </w:pPr>
            <w:r w:rsidRPr="00A675AF">
              <w:t>L’opération d’annulation (</w:t>
            </w:r>
            <w:proofErr w:type="spellStart"/>
            <w:r w:rsidRPr="005A1FEA">
              <w:t>Request</w:t>
            </w:r>
            <w:proofErr w:type="spellEnd"/>
            <w:r w:rsidRPr="005A1FEA">
              <w:t xml:space="preserve"> for </w:t>
            </w:r>
            <w:proofErr w:type="spellStart"/>
            <w:r w:rsidRPr="005A1FEA">
              <w:t>Cancellation</w:t>
            </w:r>
            <w:proofErr w:type="spellEnd"/>
            <w:r w:rsidRPr="00A675AF">
              <w:t xml:space="preserve"> ou Reversal) reçue n’est pas à déclarer.</w:t>
            </w:r>
          </w:p>
        </w:tc>
      </w:tr>
    </w:tbl>
    <w:p w14:paraId="1EEE8B86" w14:textId="77777777" w:rsidR="00D822C1" w:rsidRDefault="00D822C1" w:rsidP="00F12806"/>
    <w:p w14:paraId="217F776D" w14:textId="1BE33CE6" w:rsidR="004013BE" w:rsidRPr="00A675AF" w:rsidRDefault="004013BE" w:rsidP="00D00626">
      <w:pPr>
        <w:pStyle w:val="Titre2"/>
        <w:numPr>
          <w:ilvl w:val="1"/>
          <w:numId w:val="18"/>
        </w:numPr>
      </w:pPr>
      <w:bookmarkStart w:id="10" w:name="_Toc153459362"/>
      <w:r w:rsidRPr="00A675AF">
        <w:t xml:space="preserve">Présentation des données </w:t>
      </w:r>
      <w:r w:rsidR="00771FCF" w:rsidRPr="00D822C1">
        <w:t>collectées</w:t>
      </w:r>
      <w:bookmarkEnd w:id="10"/>
    </w:p>
    <w:p w14:paraId="772413A1" w14:textId="23758754" w:rsidR="005F76CB" w:rsidRPr="00A675AF" w:rsidRDefault="005F76CB" w:rsidP="005F76CB">
      <w:pPr>
        <w:autoSpaceDE w:val="0"/>
        <w:autoSpaceDN w:val="0"/>
        <w:adjustRightInd w:val="0"/>
        <w:spacing w:after="0" w:line="240" w:lineRule="auto"/>
        <w:jc w:val="both"/>
        <w:rPr>
          <w:b/>
        </w:rPr>
      </w:pPr>
    </w:p>
    <w:p w14:paraId="289850A1" w14:textId="606CF0E6" w:rsidR="001B5D07" w:rsidRPr="001B5D07" w:rsidRDefault="001B5D07" w:rsidP="001B5D07">
      <w:pPr>
        <w:autoSpaceDE w:val="0"/>
        <w:autoSpaceDN w:val="0"/>
        <w:adjustRightInd w:val="0"/>
        <w:spacing w:after="0" w:line="240" w:lineRule="auto"/>
        <w:jc w:val="both"/>
      </w:pPr>
      <w:r w:rsidRPr="001B5D07">
        <w:t xml:space="preserve">Les données en volume doivent être déclarées </w:t>
      </w:r>
      <w:r w:rsidRPr="001B5D07">
        <w:rPr>
          <w:u w:val="single"/>
        </w:rPr>
        <w:t>en unités</w:t>
      </w:r>
      <w:r w:rsidRPr="001B5D07">
        <w:t xml:space="preserve"> et celles exprimées en valeur </w:t>
      </w:r>
      <w:r w:rsidRPr="001B5D07">
        <w:rPr>
          <w:u w:val="single"/>
        </w:rPr>
        <w:t xml:space="preserve">en </w:t>
      </w:r>
      <w:r w:rsidR="00A6697A">
        <w:rPr>
          <w:u w:val="single"/>
        </w:rPr>
        <w:t>francs CFP</w:t>
      </w:r>
      <w:r w:rsidR="00A6697A" w:rsidRPr="00A6697A">
        <w:t xml:space="preserve">, sans </w:t>
      </w:r>
      <w:r w:rsidRPr="001B5D07">
        <w:t xml:space="preserve">décimales. </w:t>
      </w:r>
    </w:p>
    <w:p w14:paraId="230CA6E2" w14:textId="77777777" w:rsidR="007412ED" w:rsidRDefault="007412ED" w:rsidP="005F76CB">
      <w:pPr>
        <w:autoSpaceDE w:val="0"/>
        <w:autoSpaceDN w:val="0"/>
        <w:adjustRightInd w:val="0"/>
        <w:spacing w:after="0" w:line="240" w:lineRule="auto"/>
        <w:jc w:val="both"/>
      </w:pPr>
    </w:p>
    <w:p w14:paraId="6ED55ECE" w14:textId="62E5236B" w:rsidR="005F76CB" w:rsidRDefault="009076A2" w:rsidP="005F76CB">
      <w:pPr>
        <w:autoSpaceDE w:val="0"/>
        <w:autoSpaceDN w:val="0"/>
        <w:adjustRightInd w:val="0"/>
        <w:spacing w:after="0" w:line="240" w:lineRule="auto"/>
        <w:jc w:val="both"/>
        <w:rPr>
          <w:rFonts w:cstheme="minorHAnsi"/>
        </w:rPr>
      </w:pPr>
      <w:r w:rsidRPr="00A675AF">
        <w:t>Si les données sources sont dans une autre devise, il convient de les convertir en</w:t>
      </w:r>
      <w:r w:rsidR="00A6697A">
        <w:t xml:space="preserve"> francs CFP</w:t>
      </w:r>
      <w:r w:rsidRPr="00A675AF">
        <w:t xml:space="preserve"> en utilisant de préférence les taux de change</w:t>
      </w:r>
      <w:r w:rsidR="00780AB5" w:rsidRPr="00A675AF">
        <w:t xml:space="preserve"> </w:t>
      </w:r>
      <w:r w:rsidR="00F346F0" w:rsidRPr="00A675AF">
        <w:t xml:space="preserve">de référence </w:t>
      </w:r>
      <w:r w:rsidR="005A1FEA">
        <w:t>moyens</w:t>
      </w:r>
      <w:r w:rsidR="00F346F0" w:rsidRPr="00A675AF">
        <w:t xml:space="preserve"> </w:t>
      </w:r>
      <w:r w:rsidRPr="00A675AF">
        <w:t xml:space="preserve">publiés par la BCE </w:t>
      </w:r>
      <w:r w:rsidR="00F346F0" w:rsidRPr="00FA6CC4">
        <w:rPr>
          <w:rFonts w:cstheme="minorHAnsi"/>
        </w:rPr>
        <w:t>(</w:t>
      </w:r>
      <w:hyperlink r:id="rId17" w:history="1">
        <w:r w:rsidR="00F346F0" w:rsidRPr="00FA6CC4">
          <w:rPr>
            <w:rStyle w:val="Lienhypertexte"/>
            <w:rFonts w:cstheme="minorHAnsi"/>
          </w:rPr>
          <w:t>www.ecb.int</w:t>
        </w:r>
      </w:hyperlink>
      <w:r w:rsidR="00F346F0" w:rsidRPr="00FA6CC4">
        <w:rPr>
          <w:rFonts w:cstheme="minorHAnsi"/>
        </w:rPr>
        <w:t xml:space="preserve">, </w:t>
      </w:r>
      <w:r w:rsidR="00F346F0" w:rsidRPr="005A1FEA">
        <w:rPr>
          <w:rFonts w:cstheme="minorHAnsi"/>
          <w:i/>
        </w:rPr>
        <w:t xml:space="preserve">Euro </w:t>
      </w:r>
      <w:proofErr w:type="spellStart"/>
      <w:r w:rsidR="00F346F0" w:rsidRPr="005A1FEA">
        <w:rPr>
          <w:rFonts w:cstheme="minorHAnsi"/>
          <w:i/>
        </w:rPr>
        <w:t>foreign</w:t>
      </w:r>
      <w:proofErr w:type="spellEnd"/>
      <w:r w:rsidR="00F346F0" w:rsidRPr="005A1FEA">
        <w:rPr>
          <w:rFonts w:cstheme="minorHAnsi"/>
          <w:i/>
        </w:rPr>
        <w:t xml:space="preserve"> exchange </w:t>
      </w:r>
      <w:proofErr w:type="spellStart"/>
      <w:r w:rsidR="00F346F0" w:rsidRPr="005A1FEA">
        <w:rPr>
          <w:rFonts w:cstheme="minorHAnsi"/>
          <w:i/>
        </w:rPr>
        <w:t>reference</w:t>
      </w:r>
      <w:proofErr w:type="spellEnd"/>
      <w:r w:rsidR="00F346F0" w:rsidRPr="005A1FEA">
        <w:rPr>
          <w:rFonts w:cstheme="minorHAnsi"/>
          <w:i/>
        </w:rPr>
        <w:t xml:space="preserve"> rates</w:t>
      </w:r>
      <w:r w:rsidR="00F346F0" w:rsidRPr="00FA6CC4">
        <w:rPr>
          <w:rFonts w:cstheme="minorHAnsi"/>
        </w:rPr>
        <w:t>), sauf si l’établissement déclarant a retenu une autre méthode (</w:t>
      </w:r>
      <w:r w:rsidR="00F346F0">
        <w:rPr>
          <w:rFonts w:cstheme="minorHAnsi"/>
        </w:rPr>
        <w:t>par exemple</w:t>
      </w:r>
      <w:r w:rsidR="000C7FBC">
        <w:rPr>
          <w:rFonts w:cstheme="minorHAnsi"/>
        </w:rPr>
        <w:t> </w:t>
      </w:r>
      <w:r w:rsidR="00F346F0" w:rsidRPr="00FA6CC4">
        <w:rPr>
          <w:rFonts w:cstheme="minorHAnsi"/>
        </w:rPr>
        <w:t>: conversion au jour le jou</w:t>
      </w:r>
      <w:r w:rsidR="00F346F0">
        <w:rPr>
          <w:rFonts w:cstheme="minorHAnsi"/>
        </w:rPr>
        <w:t>r).</w:t>
      </w:r>
    </w:p>
    <w:p w14:paraId="1D1DDF43" w14:textId="1E0ADE57" w:rsidR="007412ED" w:rsidRDefault="007412ED" w:rsidP="005F76CB">
      <w:pPr>
        <w:autoSpaceDE w:val="0"/>
        <w:autoSpaceDN w:val="0"/>
        <w:adjustRightInd w:val="0"/>
        <w:spacing w:after="0" w:line="240" w:lineRule="auto"/>
        <w:jc w:val="both"/>
        <w:rPr>
          <w:rFonts w:cstheme="minorHAnsi"/>
        </w:rPr>
      </w:pPr>
    </w:p>
    <w:p w14:paraId="6C1C4B82" w14:textId="728C0033" w:rsidR="001B5D07" w:rsidRPr="001B5D07" w:rsidRDefault="001B5D07" w:rsidP="001B5D07">
      <w:pPr>
        <w:autoSpaceDE w:val="0"/>
        <w:autoSpaceDN w:val="0"/>
        <w:adjustRightInd w:val="0"/>
        <w:spacing w:after="0" w:line="240" w:lineRule="auto"/>
        <w:jc w:val="both"/>
        <w:rPr>
          <w:rFonts w:cstheme="minorHAnsi"/>
          <w:b/>
        </w:rPr>
      </w:pPr>
      <w:r w:rsidRPr="001B5D07">
        <w:rPr>
          <w:rFonts w:cstheme="minorHAnsi"/>
          <w:b/>
        </w:rPr>
        <w:lastRenderedPageBreak/>
        <w:t xml:space="preserve">Tous les champs de la collecte doivent être déclarés par l’établissement, </w:t>
      </w:r>
      <w:r w:rsidRPr="00A6697A">
        <w:rPr>
          <w:rFonts w:cstheme="minorHAnsi"/>
          <w:b/>
          <w:u w:val="single"/>
        </w:rPr>
        <w:t>le cas échéant à zéro en l’absence de valeurs à déclarer</w:t>
      </w:r>
      <w:r w:rsidR="00947445">
        <w:rPr>
          <w:rFonts w:cstheme="minorHAnsi"/>
          <w:b/>
          <w:u w:val="single"/>
        </w:rPr>
        <w:t>.</w:t>
      </w:r>
    </w:p>
    <w:p w14:paraId="25AB0338" w14:textId="2C71F09C" w:rsidR="006A167F" w:rsidRDefault="006A167F" w:rsidP="005F76CB">
      <w:pPr>
        <w:autoSpaceDE w:val="0"/>
        <w:autoSpaceDN w:val="0"/>
        <w:adjustRightInd w:val="0"/>
        <w:spacing w:after="0" w:line="240" w:lineRule="auto"/>
        <w:jc w:val="both"/>
        <w:rPr>
          <w:rFonts w:cstheme="minorHAnsi"/>
        </w:rPr>
      </w:pPr>
    </w:p>
    <w:p w14:paraId="2A2862F2" w14:textId="799C1A64" w:rsidR="006A167F" w:rsidRDefault="006A167F" w:rsidP="005F76CB">
      <w:pPr>
        <w:autoSpaceDE w:val="0"/>
        <w:autoSpaceDN w:val="0"/>
        <w:adjustRightInd w:val="0"/>
        <w:spacing w:after="0" w:line="240" w:lineRule="auto"/>
        <w:jc w:val="both"/>
        <w:rPr>
          <w:rFonts w:cstheme="minorHAnsi"/>
        </w:rPr>
      </w:pPr>
      <w:r>
        <w:rPr>
          <w:rFonts w:cstheme="minorHAnsi"/>
        </w:rPr>
        <w:t>Des règles de contrôle</w:t>
      </w:r>
      <w:r w:rsidR="00684DD7">
        <w:rPr>
          <w:rFonts w:cstheme="minorHAnsi"/>
        </w:rPr>
        <w:t xml:space="preserve"> à appliquer par les établissements sont paramétrées dans le questionnaire afin d’assurer la cohérence et l’exhaustivité des données déclarées.</w:t>
      </w:r>
    </w:p>
    <w:p w14:paraId="4D8052F3" w14:textId="77777777" w:rsidR="00684DD7" w:rsidRDefault="00684DD7" w:rsidP="005F76CB">
      <w:pPr>
        <w:autoSpaceDE w:val="0"/>
        <w:autoSpaceDN w:val="0"/>
        <w:adjustRightInd w:val="0"/>
        <w:spacing w:after="0" w:line="240" w:lineRule="auto"/>
        <w:jc w:val="both"/>
        <w:rPr>
          <w:rFonts w:cstheme="minorHAnsi"/>
        </w:rPr>
      </w:pPr>
    </w:p>
    <w:p w14:paraId="76AE2D43" w14:textId="6DBCF110" w:rsidR="001873C8" w:rsidRDefault="000163F7" w:rsidP="005F76CB">
      <w:pPr>
        <w:autoSpaceDE w:val="0"/>
        <w:autoSpaceDN w:val="0"/>
        <w:adjustRightInd w:val="0"/>
        <w:spacing w:after="0" w:line="240" w:lineRule="auto"/>
        <w:jc w:val="both"/>
        <w:rPr>
          <w:rFonts w:cstheme="minorHAnsi"/>
        </w:rPr>
      </w:pPr>
      <w:r w:rsidRPr="000163F7">
        <w:rPr>
          <w:rFonts w:cstheme="minorHAnsi"/>
          <w:b/>
        </w:rPr>
        <w:t>Les établissements sont invités à contrôler avec la plus grande rigueur la fiabilité des données qu’ils déclarent.</w:t>
      </w:r>
      <w:r>
        <w:rPr>
          <w:rFonts w:cstheme="minorHAnsi"/>
        </w:rPr>
        <w:t xml:space="preserve"> En effet, une déclaration erronée peut avoir des conséquences dommageables sur la qualité des statistiques </w:t>
      </w:r>
      <w:r w:rsidR="00A6697A">
        <w:rPr>
          <w:rFonts w:cstheme="minorHAnsi"/>
        </w:rPr>
        <w:t xml:space="preserve">publiées </w:t>
      </w:r>
      <w:r>
        <w:rPr>
          <w:rFonts w:cstheme="minorHAnsi"/>
        </w:rPr>
        <w:t xml:space="preserve">ainsi que pour la surveillance des moyens de paiement </w:t>
      </w:r>
      <w:r w:rsidR="00BF3D2E">
        <w:rPr>
          <w:rFonts w:cstheme="minorHAnsi"/>
        </w:rPr>
        <w:t xml:space="preserve">scripturaux </w:t>
      </w:r>
      <w:r>
        <w:rPr>
          <w:rFonts w:cstheme="minorHAnsi"/>
        </w:rPr>
        <w:t>exercée par l</w:t>
      </w:r>
      <w:r w:rsidR="00A6697A">
        <w:rPr>
          <w:rFonts w:cstheme="minorHAnsi"/>
        </w:rPr>
        <w:t>’Institut d’émission d’outre-mer</w:t>
      </w:r>
      <w:r>
        <w:rPr>
          <w:rFonts w:cstheme="minorHAnsi"/>
        </w:rPr>
        <w:t>.</w:t>
      </w:r>
      <w:r w:rsidR="00F34171">
        <w:rPr>
          <w:rFonts w:cstheme="minorHAnsi"/>
        </w:rPr>
        <w:t xml:space="preserve"> </w:t>
      </w:r>
    </w:p>
    <w:p w14:paraId="28A0549D" w14:textId="399360E0" w:rsidR="004013BE" w:rsidRPr="00D538E8" w:rsidRDefault="00F346F0" w:rsidP="00D00626">
      <w:pPr>
        <w:pStyle w:val="Titre2"/>
        <w:numPr>
          <w:ilvl w:val="1"/>
          <w:numId w:val="18"/>
        </w:numPr>
      </w:pPr>
      <w:bookmarkStart w:id="11" w:name="_Toc153459363"/>
      <w:r w:rsidRPr="00D538E8">
        <w:t>Modalités de déclaration</w:t>
      </w:r>
      <w:bookmarkEnd w:id="11"/>
    </w:p>
    <w:p w14:paraId="19176139" w14:textId="5E08DC15" w:rsidR="00F346F0" w:rsidRPr="00A675AF" w:rsidRDefault="00F346F0" w:rsidP="00F346F0">
      <w:pPr>
        <w:autoSpaceDE w:val="0"/>
        <w:autoSpaceDN w:val="0"/>
        <w:adjustRightInd w:val="0"/>
        <w:spacing w:after="0" w:line="240" w:lineRule="auto"/>
        <w:jc w:val="both"/>
      </w:pPr>
    </w:p>
    <w:p w14:paraId="77EC7B47" w14:textId="5A7637E7" w:rsidR="00BF04E8" w:rsidRDefault="00F346F0" w:rsidP="001E0604">
      <w:pPr>
        <w:autoSpaceDE w:val="0"/>
        <w:autoSpaceDN w:val="0"/>
        <w:adjustRightInd w:val="0"/>
        <w:spacing w:after="0" w:line="240" w:lineRule="auto"/>
        <w:jc w:val="both"/>
      </w:pPr>
      <w:r w:rsidRPr="00A675AF">
        <w:t xml:space="preserve">La </w:t>
      </w:r>
      <w:r w:rsidR="00A952E4">
        <w:t xml:space="preserve">déclaration est établie sur une base </w:t>
      </w:r>
      <w:r w:rsidR="001E0604">
        <w:t>annuelle</w:t>
      </w:r>
      <w:r w:rsidR="00A952E4">
        <w:t>. Les pé</w:t>
      </w:r>
      <w:r w:rsidRPr="00A675AF">
        <w:t>riode</w:t>
      </w:r>
      <w:r w:rsidR="00A952E4">
        <w:t>s</w:t>
      </w:r>
      <w:r w:rsidRPr="00A675AF">
        <w:t xml:space="preserve"> de collecte s’étend</w:t>
      </w:r>
      <w:r w:rsidR="00A952E4">
        <w:t>ent</w:t>
      </w:r>
      <w:r w:rsidR="001E0604">
        <w:t xml:space="preserve"> </w:t>
      </w:r>
      <w:r w:rsidR="00A952E4">
        <w:t xml:space="preserve">pour </w:t>
      </w:r>
      <w:r w:rsidR="001E0604">
        <w:t xml:space="preserve">l’enregistrement des </w:t>
      </w:r>
      <w:r w:rsidR="00A952E4">
        <w:t>données</w:t>
      </w:r>
      <w:r w:rsidR="003F09C4">
        <w:t xml:space="preserve"> du 1</w:t>
      </w:r>
      <w:r w:rsidR="003F09C4" w:rsidRPr="003F09C4">
        <w:rPr>
          <w:vertAlign w:val="superscript"/>
        </w:rPr>
        <w:t>er</w:t>
      </w:r>
      <w:r w:rsidR="003F09C4">
        <w:t xml:space="preserve"> jour ouvrable de </w:t>
      </w:r>
      <w:r w:rsidR="00C85169">
        <w:t xml:space="preserve">mars </w:t>
      </w:r>
      <w:r w:rsidR="003F09C4">
        <w:t xml:space="preserve">au dernier jour ouvrable </w:t>
      </w:r>
      <w:r w:rsidR="00C85169">
        <w:t>d’avril</w:t>
      </w:r>
      <w:r w:rsidR="003F09C4">
        <w:t>.</w:t>
      </w:r>
    </w:p>
    <w:p w14:paraId="7A6287C7" w14:textId="77777777" w:rsidR="00BF04E8" w:rsidRDefault="00BF04E8" w:rsidP="006E3104">
      <w:pPr>
        <w:autoSpaceDE w:val="0"/>
        <w:autoSpaceDN w:val="0"/>
        <w:adjustRightInd w:val="0"/>
        <w:spacing w:after="0" w:line="240" w:lineRule="auto"/>
        <w:jc w:val="both"/>
      </w:pPr>
    </w:p>
    <w:p w14:paraId="14F00851" w14:textId="606D0EF2" w:rsidR="00F346F0" w:rsidRPr="00A675AF" w:rsidRDefault="003F09C4" w:rsidP="003F09C4">
      <w:pPr>
        <w:autoSpaceDE w:val="0"/>
        <w:autoSpaceDN w:val="0"/>
        <w:adjustRightInd w:val="0"/>
        <w:spacing w:after="0" w:line="240" w:lineRule="auto"/>
        <w:jc w:val="both"/>
      </w:pPr>
      <w:r>
        <w:t>L</w:t>
      </w:r>
      <w:r w:rsidR="001F72C7" w:rsidRPr="00A675AF">
        <w:t xml:space="preserve">es établissements </w:t>
      </w:r>
      <w:r w:rsidR="000C7FBC" w:rsidRPr="00A675AF">
        <w:t>d</w:t>
      </w:r>
      <w:r w:rsidR="001F72C7" w:rsidRPr="00A675AF">
        <w:t>éclarants sont informés de</w:t>
      </w:r>
      <w:r>
        <w:t>s périodes de</w:t>
      </w:r>
      <w:r w:rsidR="001E0604">
        <w:t xml:space="preserve"> collecte</w:t>
      </w:r>
      <w:r w:rsidR="001F72C7" w:rsidRPr="00A675AF">
        <w:t xml:space="preserve"> </w:t>
      </w:r>
      <w:r>
        <w:t xml:space="preserve">chaque début d’année </w:t>
      </w:r>
      <w:r w:rsidR="001F72C7" w:rsidRPr="00A675AF">
        <w:t>par l</w:t>
      </w:r>
      <w:r w:rsidR="001E0604">
        <w:t>’Institut d’émission d’outre-mer</w:t>
      </w:r>
      <w:r w:rsidR="001F72C7" w:rsidRPr="00A675AF">
        <w:t>.</w:t>
      </w:r>
    </w:p>
    <w:p w14:paraId="626ED822" w14:textId="51666F0F" w:rsidR="00C8551C" w:rsidRPr="00A675AF" w:rsidRDefault="00C8551C" w:rsidP="00F346F0">
      <w:pPr>
        <w:autoSpaceDE w:val="0"/>
        <w:autoSpaceDN w:val="0"/>
        <w:adjustRightInd w:val="0"/>
        <w:spacing w:after="0" w:line="240" w:lineRule="auto"/>
        <w:jc w:val="both"/>
      </w:pPr>
    </w:p>
    <w:p w14:paraId="61BF8311" w14:textId="5BAA4D53" w:rsidR="00C8551C" w:rsidRPr="00A675AF" w:rsidRDefault="007578FE" w:rsidP="00F346F0">
      <w:pPr>
        <w:autoSpaceDE w:val="0"/>
        <w:autoSpaceDN w:val="0"/>
        <w:adjustRightInd w:val="0"/>
        <w:spacing w:after="0" w:line="240" w:lineRule="auto"/>
        <w:jc w:val="both"/>
      </w:pPr>
      <w:bookmarkStart w:id="12" w:name="_Hlk190879194"/>
      <w:r>
        <w:rPr>
          <w:rFonts w:cstheme="minorHAnsi"/>
        </w:rPr>
        <w:t>La déclaration</w:t>
      </w:r>
      <w:r w:rsidR="00C8551C" w:rsidRPr="00A675AF">
        <w:t xml:space="preserve"> s’effectue au travers du portail ONEGATE (portail de </w:t>
      </w:r>
      <w:r w:rsidR="00D00626">
        <w:t xml:space="preserve">déclaration </w:t>
      </w:r>
      <w:r w:rsidR="00C8551C" w:rsidRPr="00A675AF">
        <w:t>de la Banque de France</w:t>
      </w:r>
      <w:r w:rsidR="00C8551C" w:rsidRPr="0016297D">
        <w:rPr>
          <w:rFonts w:cstheme="minorHAnsi"/>
        </w:rPr>
        <w:t>)</w:t>
      </w:r>
      <w:r w:rsidR="00D81B43">
        <w:rPr>
          <w:rFonts w:cstheme="minorHAnsi"/>
        </w:rPr>
        <w:t>. L</w:t>
      </w:r>
      <w:r w:rsidR="00C8551C" w:rsidRPr="0016297D">
        <w:rPr>
          <w:rFonts w:cstheme="minorHAnsi"/>
        </w:rPr>
        <w:t>es</w:t>
      </w:r>
      <w:r w:rsidR="00C8551C" w:rsidRPr="00A675AF">
        <w:t xml:space="preserve"> modalités d’accès sont </w:t>
      </w:r>
      <w:r>
        <w:rPr>
          <w:rFonts w:cstheme="minorHAnsi"/>
        </w:rPr>
        <w:t>précisées</w:t>
      </w:r>
      <w:r w:rsidR="00C8551C" w:rsidRPr="00A675AF">
        <w:t xml:space="preserve"> dans le </w:t>
      </w:r>
      <w:r w:rsidR="00DC6CFB" w:rsidRPr="00A675AF">
        <w:t>manuel</w:t>
      </w:r>
      <w:r w:rsidR="00C8551C" w:rsidRPr="00A675AF">
        <w:t xml:space="preserve"> utilisateur</w:t>
      </w:r>
      <w:r w:rsidR="00DC6CFB" w:rsidRPr="00A675AF">
        <w:t xml:space="preserve"> externe</w:t>
      </w:r>
      <w:r w:rsidR="00C8551C" w:rsidRPr="00A675AF">
        <w:t xml:space="preserve"> ONEGATE</w:t>
      </w:r>
      <w:r w:rsidR="000C7FBC" w:rsidRPr="00A675AF">
        <w:t xml:space="preserve"> </w:t>
      </w:r>
      <w:r>
        <w:rPr>
          <w:rFonts w:cstheme="minorHAnsi"/>
        </w:rPr>
        <w:t xml:space="preserve">disponible sur le site internet de la Banque de France </w:t>
      </w:r>
      <w:r w:rsidR="000C7FBC" w:rsidRPr="00A675AF">
        <w:t>(</w:t>
      </w:r>
      <w:hyperlink r:id="rId18" w:history="1">
        <w:r w:rsidR="00D56ACF" w:rsidRPr="007010B0">
          <w:rPr>
            <w:rStyle w:val="Lienhypertexte"/>
          </w:rPr>
          <w:t>https://www.banque-france.fr/fr/publications-et-statistiques/statistiques/espace-declarants/portail-onegate</w:t>
        </w:r>
      </w:hyperlink>
      <w:r w:rsidR="00D56ACF">
        <w:t>).</w:t>
      </w:r>
      <w:bookmarkEnd w:id="12"/>
    </w:p>
    <w:p w14:paraId="64964D9D" w14:textId="752C5CF1" w:rsidR="00C8551C" w:rsidRPr="00A675AF" w:rsidRDefault="00C8551C" w:rsidP="00F346F0">
      <w:pPr>
        <w:autoSpaceDE w:val="0"/>
        <w:autoSpaceDN w:val="0"/>
        <w:adjustRightInd w:val="0"/>
        <w:spacing w:after="0" w:line="240" w:lineRule="auto"/>
        <w:jc w:val="both"/>
      </w:pPr>
    </w:p>
    <w:p w14:paraId="41F692BF" w14:textId="2F0E7F21" w:rsidR="00C8551C" w:rsidRPr="00A675AF" w:rsidRDefault="00C8551C" w:rsidP="00F346F0">
      <w:pPr>
        <w:autoSpaceDE w:val="0"/>
        <w:autoSpaceDN w:val="0"/>
        <w:adjustRightInd w:val="0"/>
        <w:spacing w:after="0" w:line="240" w:lineRule="auto"/>
        <w:jc w:val="both"/>
      </w:pPr>
      <w:r w:rsidRPr="00A675AF">
        <w:t xml:space="preserve">Un </w:t>
      </w:r>
      <w:r w:rsidR="00FF01B5">
        <w:rPr>
          <w:rFonts w:cstheme="minorHAnsi"/>
        </w:rPr>
        <w:t xml:space="preserve">contrat d’interface remettant </w:t>
      </w:r>
      <w:r w:rsidRPr="00A675AF">
        <w:t>complète le présent guide de remplissage.</w:t>
      </w:r>
    </w:p>
    <w:p w14:paraId="79312DB5" w14:textId="6EB35F1A" w:rsidR="00C8551C" w:rsidRDefault="00C8551C" w:rsidP="00F346F0">
      <w:pPr>
        <w:autoSpaceDE w:val="0"/>
        <w:autoSpaceDN w:val="0"/>
        <w:adjustRightInd w:val="0"/>
        <w:spacing w:after="0" w:line="240" w:lineRule="auto"/>
        <w:jc w:val="both"/>
        <w:rPr>
          <w:rFonts w:cstheme="minorHAnsi"/>
          <w:sz w:val="24"/>
          <w:szCs w:val="24"/>
        </w:rPr>
      </w:pPr>
    </w:p>
    <w:p w14:paraId="72546D71" w14:textId="4C02BB8D" w:rsidR="00C8551C" w:rsidRDefault="00C8551C" w:rsidP="00F346F0">
      <w:pPr>
        <w:autoSpaceDE w:val="0"/>
        <w:autoSpaceDN w:val="0"/>
        <w:adjustRightInd w:val="0"/>
        <w:spacing w:after="0" w:line="240" w:lineRule="auto"/>
        <w:jc w:val="both"/>
        <w:rPr>
          <w:b/>
        </w:rPr>
      </w:pPr>
      <w:r w:rsidRPr="00A675AF">
        <w:rPr>
          <w:b/>
        </w:rPr>
        <w:t>Pour toute information, vous pouvez contacter le</w:t>
      </w:r>
      <w:r w:rsidR="00D00626">
        <w:rPr>
          <w:b/>
        </w:rPr>
        <w:t>s</w:t>
      </w:r>
      <w:r w:rsidRPr="00A675AF">
        <w:rPr>
          <w:b/>
        </w:rPr>
        <w:t xml:space="preserve"> service</w:t>
      </w:r>
      <w:r w:rsidR="00D00626">
        <w:rPr>
          <w:b/>
        </w:rPr>
        <w:t>s de</w:t>
      </w:r>
      <w:r w:rsidR="00F32C27">
        <w:rPr>
          <w:b/>
        </w:rPr>
        <w:t xml:space="preserve"> la Banque de France et de </w:t>
      </w:r>
      <w:r w:rsidRPr="00A675AF">
        <w:rPr>
          <w:b/>
        </w:rPr>
        <w:t>l</w:t>
      </w:r>
      <w:r w:rsidR="00FF01B5">
        <w:rPr>
          <w:b/>
        </w:rPr>
        <w:t>’Institut d’émission d’outre-mer</w:t>
      </w:r>
      <w:r w:rsidRPr="00A675AF">
        <w:rPr>
          <w:b/>
        </w:rPr>
        <w:t xml:space="preserve"> </w:t>
      </w:r>
      <w:r w:rsidR="00C71672">
        <w:rPr>
          <w:b/>
        </w:rPr>
        <w:t>à partir des</w:t>
      </w:r>
      <w:r w:rsidRPr="00A675AF">
        <w:rPr>
          <w:b/>
        </w:rPr>
        <w:t xml:space="preserve"> coordonnées suivantes :</w:t>
      </w:r>
    </w:p>
    <w:p w14:paraId="1FE1E38C" w14:textId="77777777" w:rsidR="00F32C27" w:rsidRDefault="00F32C27" w:rsidP="00F346F0">
      <w:pPr>
        <w:autoSpaceDE w:val="0"/>
        <w:autoSpaceDN w:val="0"/>
        <w:adjustRightInd w:val="0"/>
        <w:spacing w:after="0" w:line="240" w:lineRule="auto"/>
        <w:jc w:val="both"/>
        <w:rPr>
          <w:b/>
        </w:rPr>
      </w:pPr>
    </w:p>
    <w:tbl>
      <w:tblPr>
        <w:tblStyle w:val="Grilledutableau"/>
        <w:tblW w:w="0" w:type="auto"/>
        <w:tblLook w:val="04A0" w:firstRow="1" w:lastRow="0" w:firstColumn="1" w:lastColumn="0" w:noHBand="0" w:noVBand="1"/>
      </w:tblPr>
      <w:tblGrid>
        <w:gridCol w:w="4530"/>
        <w:gridCol w:w="4530"/>
      </w:tblGrid>
      <w:tr w:rsidR="00F32C27" w14:paraId="3DF8497F" w14:textId="77777777" w:rsidTr="00F32C27">
        <w:tc>
          <w:tcPr>
            <w:tcW w:w="4530" w:type="dxa"/>
          </w:tcPr>
          <w:p w14:paraId="74A5E357" w14:textId="1180F2CC" w:rsidR="00F32C27" w:rsidRDefault="00343465" w:rsidP="00F32C27">
            <w:pPr>
              <w:autoSpaceDE w:val="0"/>
              <w:autoSpaceDN w:val="0"/>
              <w:adjustRightInd w:val="0"/>
              <w:jc w:val="both"/>
            </w:pPr>
            <w:hyperlink r:id="rId19" w:history="1">
              <w:r w:rsidR="00F32C27" w:rsidRPr="001424E8">
                <w:rPr>
                  <w:rStyle w:val="Lienhypertexte"/>
                </w:rPr>
                <w:t>Support-ONEGATE@banque-france.fr</w:t>
              </w:r>
            </w:hyperlink>
          </w:p>
        </w:tc>
        <w:tc>
          <w:tcPr>
            <w:tcW w:w="4530" w:type="dxa"/>
          </w:tcPr>
          <w:p w14:paraId="1B0F889A" w14:textId="22A045A7" w:rsidR="00F32C27" w:rsidRDefault="00A7550A" w:rsidP="00F32C27">
            <w:pPr>
              <w:autoSpaceDE w:val="0"/>
              <w:autoSpaceDN w:val="0"/>
              <w:adjustRightInd w:val="0"/>
              <w:jc w:val="both"/>
            </w:pPr>
            <w:r w:rsidRPr="00F32C27">
              <w:t>Pour les questions relatives au portail de déclaration ONEGATE</w:t>
            </w:r>
          </w:p>
        </w:tc>
      </w:tr>
      <w:tr w:rsidR="00F32C27" w14:paraId="12D38F5A" w14:textId="77777777" w:rsidTr="00F32C27">
        <w:tc>
          <w:tcPr>
            <w:tcW w:w="4530" w:type="dxa"/>
          </w:tcPr>
          <w:p w14:paraId="792866E6" w14:textId="0AB3BDA0" w:rsidR="00F32C27" w:rsidRDefault="00343465" w:rsidP="00F32C27">
            <w:pPr>
              <w:tabs>
                <w:tab w:val="left" w:pos="1570"/>
              </w:tabs>
              <w:autoSpaceDE w:val="0"/>
              <w:autoSpaceDN w:val="0"/>
              <w:adjustRightInd w:val="0"/>
              <w:jc w:val="both"/>
            </w:pPr>
            <w:hyperlink r:id="rId20" w:history="1">
              <w:r w:rsidR="00F32C27" w:rsidRPr="001424E8">
                <w:rPr>
                  <w:rStyle w:val="Lienhypertexte"/>
                </w:rPr>
                <w:t>IEOM-Paris-SEF-surveillance@iedom-ieom.fr</w:t>
              </w:r>
            </w:hyperlink>
          </w:p>
        </w:tc>
        <w:tc>
          <w:tcPr>
            <w:tcW w:w="4530" w:type="dxa"/>
          </w:tcPr>
          <w:p w14:paraId="1E0076A0" w14:textId="017FF9FD" w:rsidR="00F32C27" w:rsidRDefault="00A7550A" w:rsidP="00F32C27">
            <w:pPr>
              <w:autoSpaceDE w:val="0"/>
              <w:autoSpaceDN w:val="0"/>
              <w:adjustRightInd w:val="0"/>
              <w:jc w:val="both"/>
            </w:pPr>
            <w:r w:rsidRPr="00F32C27">
              <w:t>Pour les questions relatives au contrat d'interface remettant</w:t>
            </w:r>
          </w:p>
        </w:tc>
      </w:tr>
      <w:tr w:rsidR="00F32C27" w14:paraId="6634EFBF" w14:textId="77777777" w:rsidTr="00F32C27">
        <w:tc>
          <w:tcPr>
            <w:tcW w:w="4530" w:type="dxa"/>
          </w:tcPr>
          <w:p w14:paraId="592F1E26" w14:textId="313E2355" w:rsidR="00F32C27" w:rsidRDefault="00315EC6" w:rsidP="001873C8">
            <w:pPr>
              <w:autoSpaceDE w:val="0"/>
              <w:autoSpaceDN w:val="0"/>
              <w:adjustRightInd w:val="0"/>
              <w:jc w:val="both"/>
            </w:pPr>
            <w:r w:rsidRPr="00F32C27">
              <w:t>L</w:t>
            </w:r>
            <w:r>
              <w:t>’</w:t>
            </w:r>
            <w:r w:rsidR="00A7550A" w:rsidRPr="00F32C27">
              <w:t xml:space="preserve">agence </w:t>
            </w:r>
            <w:r w:rsidR="00F32C27">
              <w:t>de l’IEOM</w:t>
            </w:r>
            <w:r>
              <w:t xml:space="preserve"> d</w:t>
            </w:r>
            <w:r w:rsidR="00AD0124">
              <w:t>e</w:t>
            </w:r>
            <w:r>
              <w:t xml:space="preserve"> votre Collectivité</w:t>
            </w:r>
            <w:r w:rsidR="00F32C27">
              <w:t xml:space="preserve"> </w:t>
            </w:r>
            <w:r w:rsidR="00A7550A" w:rsidRPr="00F32C27">
              <w:t>(</w:t>
            </w:r>
            <w:hyperlink r:id="rId21" w:history="1">
              <w:r w:rsidR="00F32C27" w:rsidRPr="001424E8">
                <w:rPr>
                  <w:rStyle w:val="Lienhypertexte"/>
                </w:rPr>
                <w:t>PMSB@ieom.nc</w:t>
              </w:r>
            </w:hyperlink>
            <w:r w:rsidR="00A7550A" w:rsidRPr="00F32C27">
              <w:t xml:space="preserve"> ; </w:t>
            </w:r>
            <w:hyperlink r:id="rId22" w:history="1">
              <w:r w:rsidR="00F32C27" w:rsidRPr="001424E8">
                <w:rPr>
                  <w:rStyle w:val="Lienhypertexte"/>
                </w:rPr>
                <w:t>IEOM-WF-Comptabilite@ieom.wf</w:t>
              </w:r>
            </w:hyperlink>
            <w:r w:rsidR="00F32C27">
              <w:t xml:space="preserve"> ; </w:t>
            </w:r>
            <w:hyperlink r:id="rId23" w:history="1">
              <w:r w:rsidR="00F32C27" w:rsidRPr="001424E8">
                <w:rPr>
                  <w:rStyle w:val="Lienhypertexte"/>
                </w:rPr>
                <w:t>PMSB@ieom.pf</w:t>
              </w:r>
            </w:hyperlink>
            <w:r w:rsidR="00F32C27">
              <w:t xml:space="preserve">) </w:t>
            </w:r>
            <w:r w:rsidR="001873C8">
              <w:t>ou</w:t>
            </w:r>
            <w:r w:rsidR="00A7550A" w:rsidRPr="00F32C27">
              <w:t xml:space="preserve"> le</w:t>
            </w:r>
            <w:r w:rsidR="00F32C27">
              <w:t>s services du</w:t>
            </w:r>
            <w:r w:rsidR="00A7550A" w:rsidRPr="00F32C27">
              <w:t xml:space="preserve"> siège (</w:t>
            </w:r>
            <w:hyperlink r:id="rId24" w:history="1">
              <w:r w:rsidR="00F32C27" w:rsidRPr="001424E8">
                <w:rPr>
                  <w:rStyle w:val="Lienhypertexte"/>
                </w:rPr>
                <w:t>IEOM-Paris-SEF-surveillance@iedom-ieom.fr</w:t>
              </w:r>
            </w:hyperlink>
            <w:r w:rsidR="00A7550A" w:rsidRPr="00F32C27">
              <w:t>)</w:t>
            </w:r>
          </w:p>
        </w:tc>
        <w:tc>
          <w:tcPr>
            <w:tcW w:w="4530" w:type="dxa"/>
          </w:tcPr>
          <w:p w14:paraId="7FA48951" w14:textId="3CFCA858" w:rsidR="00F32C27" w:rsidRDefault="00A7550A" w:rsidP="00F32C27">
            <w:pPr>
              <w:autoSpaceDE w:val="0"/>
              <w:autoSpaceDN w:val="0"/>
              <w:adjustRightInd w:val="0"/>
              <w:jc w:val="both"/>
            </w:pPr>
            <w:r w:rsidRPr="00F32C27">
              <w:t xml:space="preserve">Pour les questions portant sur la gestion opérationnelle de la collecte </w:t>
            </w:r>
          </w:p>
        </w:tc>
      </w:tr>
      <w:tr w:rsidR="00F32C27" w14:paraId="098525CB" w14:textId="77777777" w:rsidTr="00F32C27">
        <w:tc>
          <w:tcPr>
            <w:tcW w:w="4530" w:type="dxa"/>
          </w:tcPr>
          <w:p w14:paraId="17DE4E07" w14:textId="23544277" w:rsidR="00F32C27" w:rsidRDefault="00343465" w:rsidP="00F346F0">
            <w:pPr>
              <w:autoSpaceDE w:val="0"/>
              <w:autoSpaceDN w:val="0"/>
              <w:adjustRightInd w:val="0"/>
              <w:jc w:val="both"/>
            </w:pPr>
            <w:hyperlink r:id="rId25" w:history="1">
              <w:r w:rsidR="00F32C27" w:rsidRPr="001424E8">
                <w:rPr>
                  <w:rStyle w:val="Lienhypertexte"/>
                </w:rPr>
                <w:t>IEOM-Paris-SEF-surveillance@iedom-ieom.fr</w:t>
              </w:r>
            </w:hyperlink>
          </w:p>
        </w:tc>
        <w:tc>
          <w:tcPr>
            <w:tcW w:w="4530" w:type="dxa"/>
          </w:tcPr>
          <w:p w14:paraId="46641BA3" w14:textId="1537438C" w:rsidR="00F32C27" w:rsidRDefault="00A7550A" w:rsidP="00F32C27">
            <w:pPr>
              <w:autoSpaceDE w:val="0"/>
              <w:autoSpaceDN w:val="0"/>
              <w:adjustRightInd w:val="0"/>
              <w:jc w:val="both"/>
            </w:pPr>
            <w:r w:rsidRPr="00F32C27">
              <w:t>Pour les questions d'ordre méthodologique pour lesquelle</w:t>
            </w:r>
            <w:r w:rsidR="00F32C27">
              <w:t>s</w:t>
            </w:r>
            <w:r w:rsidRPr="00F32C27">
              <w:t xml:space="preserve"> le présent guide de remplissage n'apporte pas de réponse</w:t>
            </w:r>
          </w:p>
        </w:tc>
      </w:tr>
    </w:tbl>
    <w:p w14:paraId="586E4DCE" w14:textId="0D6423C7" w:rsidR="00F32C27" w:rsidRPr="00F32C27" w:rsidRDefault="00F32C27" w:rsidP="00F346F0">
      <w:pPr>
        <w:autoSpaceDE w:val="0"/>
        <w:autoSpaceDN w:val="0"/>
        <w:adjustRightInd w:val="0"/>
        <w:spacing w:after="0" w:line="240" w:lineRule="auto"/>
        <w:jc w:val="both"/>
      </w:pPr>
    </w:p>
    <w:p w14:paraId="7A023283" w14:textId="77777777" w:rsidR="00D00626" w:rsidRDefault="00D00626">
      <w:pPr>
        <w:rPr>
          <w:rFonts w:eastAsiaTheme="majorEastAsia" w:cstheme="majorBidi"/>
          <w:b/>
          <w:caps/>
          <w:sz w:val="36"/>
          <w:szCs w:val="32"/>
        </w:rPr>
      </w:pPr>
      <w:r>
        <w:br w:type="page"/>
      </w:r>
    </w:p>
    <w:p w14:paraId="248692ED" w14:textId="53285E06" w:rsidR="00771FCF" w:rsidRDefault="00771FCF" w:rsidP="00D00626">
      <w:pPr>
        <w:pStyle w:val="Titre1"/>
      </w:pPr>
      <w:bookmarkStart w:id="13" w:name="_Toc153459364"/>
      <w:r w:rsidRPr="00D00626">
        <w:lastRenderedPageBreak/>
        <w:t>Structure et contenu du questionnaire</w:t>
      </w:r>
      <w:bookmarkEnd w:id="13"/>
    </w:p>
    <w:p w14:paraId="4EABF7C7" w14:textId="14B9A15B" w:rsidR="001B64DA" w:rsidRDefault="001B64DA" w:rsidP="001B64DA">
      <w:bookmarkStart w:id="14" w:name="_GoBack"/>
      <w:bookmarkEnd w:id="14"/>
    </w:p>
    <w:p w14:paraId="12312630" w14:textId="435C2072" w:rsidR="00A33742" w:rsidRDefault="001B64DA" w:rsidP="00281730">
      <w:pPr>
        <w:jc w:val="both"/>
      </w:pPr>
      <w:r>
        <w:t xml:space="preserve">Les chapitres suivants renvoient aux onglets du fichier Excel de présentation des tableaux de collecte </w:t>
      </w:r>
      <w:r w:rsidR="00A33742">
        <w:t>des données :</w:t>
      </w:r>
    </w:p>
    <w:p w14:paraId="0CF85A8E" w14:textId="0362DEFC" w:rsidR="00A33742" w:rsidRDefault="00343465" w:rsidP="00343465">
      <w:pPr>
        <w:jc w:val="center"/>
      </w:pPr>
      <w:r>
        <w:object w:dxaOrig="1540" w:dyaOrig="997" w14:anchorId="03110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49.5pt" o:ole="">
            <v:imagedata r:id="rId26" o:title=""/>
          </v:shape>
          <o:OLEObject Type="Embed" ProgID="Excel.Sheet.12" ShapeID="_x0000_i1026" DrawAspect="Icon" ObjectID="_1801911227" r:id="rId27"/>
        </w:object>
      </w:r>
    </w:p>
    <w:p w14:paraId="0533E1C8" w14:textId="35E8F16A" w:rsidR="00777E5C" w:rsidRPr="008C3180" w:rsidRDefault="008C3180" w:rsidP="008C3180">
      <w:pPr>
        <w:pStyle w:val="Titre2"/>
      </w:pPr>
      <w:bookmarkStart w:id="15" w:name="_Toc153459365"/>
      <w:r w:rsidRPr="008C3180">
        <w:t xml:space="preserve">4.1. </w:t>
      </w:r>
      <w:r w:rsidR="00E46EEA">
        <w:t xml:space="preserve">Dénombrement des </w:t>
      </w:r>
      <w:r w:rsidR="00777E5C" w:rsidRPr="008C3180">
        <w:t>C</w:t>
      </w:r>
      <w:r>
        <w:t>artes</w:t>
      </w:r>
      <w:r w:rsidR="0085575C" w:rsidRPr="008C3180">
        <w:t xml:space="preserve"> et </w:t>
      </w:r>
      <w:r w:rsidR="00E46EEA">
        <w:t xml:space="preserve">des </w:t>
      </w:r>
      <w:r w:rsidR="0085575C" w:rsidRPr="008C3180">
        <w:t xml:space="preserve">DAB/GAB, </w:t>
      </w:r>
      <w:r w:rsidR="00E46EEA">
        <w:t xml:space="preserve">des </w:t>
      </w:r>
      <w:r w:rsidR="0085575C" w:rsidRPr="008C3180">
        <w:t xml:space="preserve">Contrats commerçants et </w:t>
      </w:r>
      <w:r w:rsidR="00E46EEA">
        <w:t xml:space="preserve">des </w:t>
      </w:r>
      <w:r w:rsidR="0085575C" w:rsidRPr="008C3180">
        <w:t>Terminaux de point de vente</w:t>
      </w:r>
      <w:bookmarkEnd w:id="15"/>
    </w:p>
    <w:p w14:paraId="326971AD" w14:textId="77777777" w:rsidR="00777E5C" w:rsidRPr="00A675AF" w:rsidRDefault="00777E5C" w:rsidP="00A675AF">
      <w:pPr>
        <w:pStyle w:val="Paragraphedeliste"/>
        <w:autoSpaceDE w:val="0"/>
        <w:autoSpaceDN w:val="0"/>
        <w:adjustRightInd w:val="0"/>
        <w:spacing w:after="0" w:line="240" w:lineRule="auto"/>
        <w:jc w:val="both"/>
        <w:rPr>
          <w:b/>
          <w:smallCaps/>
          <w:sz w:val="28"/>
        </w:rPr>
      </w:pPr>
    </w:p>
    <w:p w14:paraId="123AC049" w14:textId="3723A7C8" w:rsidR="00F527A2" w:rsidRPr="00F527A2" w:rsidRDefault="00F527A2" w:rsidP="00777E5C">
      <w:pPr>
        <w:autoSpaceDE w:val="0"/>
        <w:autoSpaceDN w:val="0"/>
        <w:adjustRightInd w:val="0"/>
        <w:spacing w:after="0" w:line="240" w:lineRule="auto"/>
        <w:jc w:val="both"/>
        <w:rPr>
          <w:rFonts w:cstheme="minorHAnsi"/>
        </w:rPr>
      </w:pPr>
      <w:r w:rsidRPr="00F527A2">
        <w:rPr>
          <w:rFonts w:cstheme="minorHAnsi"/>
        </w:rPr>
        <w:t>Les d</w:t>
      </w:r>
      <w:r>
        <w:rPr>
          <w:rFonts w:cstheme="minorHAnsi"/>
        </w:rPr>
        <w:t xml:space="preserve">onnées à déclarer sont celles </w:t>
      </w:r>
      <w:r w:rsidR="00581E5B">
        <w:rPr>
          <w:rFonts w:cstheme="minorHAnsi"/>
        </w:rPr>
        <w:t>en circulation au 31/12/</w:t>
      </w:r>
      <w:r w:rsidR="000F3A97">
        <w:rPr>
          <w:rFonts w:cstheme="minorHAnsi"/>
        </w:rPr>
        <w:t>N</w:t>
      </w:r>
      <w:r>
        <w:rPr>
          <w:rFonts w:cstheme="minorHAnsi"/>
        </w:rPr>
        <w:t>.</w:t>
      </w:r>
    </w:p>
    <w:p w14:paraId="72EF5A1A" w14:textId="77777777" w:rsidR="00F527A2" w:rsidRDefault="00F527A2" w:rsidP="00777E5C">
      <w:pPr>
        <w:autoSpaceDE w:val="0"/>
        <w:autoSpaceDN w:val="0"/>
        <w:adjustRightInd w:val="0"/>
        <w:spacing w:after="0" w:line="240" w:lineRule="auto"/>
        <w:jc w:val="both"/>
        <w:rPr>
          <w:rFonts w:cstheme="minorHAnsi"/>
          <w:b/>
        </w:rPr>
      </w:pPr>
    </w:p>
    <w:p w14:paraId="1CC44DBA" w14:textId="4FC99E7F" w:rsidR="00777E5C" w:rsidRPr="00D81FDA" w:rsidRDefault="00777E5C" w:rsidP="00107135">
      <w:pPr>
        <w:pStyle w:val="Titre3"/>
        <w:numPr>
          <w:ilvl w:val="2"/>
          <w:numId w:val="19"/>
        </w:numPr>
      </w:pPr>
      <w:bookmarkStart w:id="16" w:name="_Toc153459366"/>
      <w:r w:rsidRPr="00A675AF">
        <w:t>Dénombrement des cartes</w:t>
      </w:r>
      <w:r w:rsidR="00B3271C" w:rsidRPr="00D81FDA">
        <w:t xml:space="preserve"> </w:t>
      </w:r>
      <w:r w:rsidR="0085575C" w:rsidRPr="00784562">
        <w:rPr>
          <w:b w:val="0"/>
          <w:smallCaps w:val="0"/>
          <w:sz w:val="22"/>
        </w:rPr>
        <w:t>(</w:t>
      </w:r>
      <w:r w:rsidR="00151E8B">
        <w:rPr>
          <w:b w:val="0"/>
          <w:smallCaps w:val="0"/>
          <w:sz w:val="22"/>
        </w:rPr>
        <w:t>ONEGATE, écran « 1.1 - Dénombrement cartes »)</w:t>
      </w:r>
      <w:bookmarkEnd w:id="16"/>
    </w:p>
    <w:p w14:paraId="31E69E2E" w14:textId="77777777" w:rsidR="00B3271C" w:rsidRDefault="00B3271C" w:rsidP="0016297D">
      <w:pPr>
        <w:pStyle w:val="Paragraphedeliste"/>
        <w:autoSpaceDE w:val="0"/>
        <w:autoSpaceDN w:val="0"/>
        <w:adjustRightInd w:val="0"/>
        <w:spacing w:after="0" w:line="240" w:lineRule="auto"/>
        <w:ind w:left="1080"/>
        <w:jc w:val="both"/>
        <w:rPr>
          <w:rFonts w:cstheme="minorHAnsi"/>
          <w:b/>
          <w:smallCaps/>
          <w:sz w:val="28"/>
          <w:szCs w:val="28"/>
        </w:rPr>
      </w:pPr>
    </w:p>
    <w:p w14:paraId="3F972D3D" w14:textId="7CF5CAD9" w:rsidR="005925F1" w:rsidRDefault="00D82B3E" w:rsidP="00C806A1">
      <w:pPr>
        <w:autoSpaceDE w:val="0"/>
        <w:autoSpaceDN w:val="0"/>
        <w:adjustRightInd w:val="0"/>
        <w:spacing w:after="0" w:line="240" w:lineRule="auto"/>
        <w:jc w:val="both"/>
        <w:rPr>
          <w:rFonts w:cstheme="minorHAnsi"/>
        </w:rPr>
      </w:pPr>
      <w:r w:rsidRPr="00C806A1">
        <w:rPr>
          <w:rFonts w:cstheme="minorHAnsi"/>
        </w:rPr>
        <w:t xml:space="preserve">Il s’agit de </w:t>
      </w:r>
      <w:r w:rsidR="000E661B">
        <w:rPr>
          <w:rFonts w:cstheme="minorHAnsi"/>
        </w:rPr>
        <w:t>dénombrer les c</w:t>
      </w:r>
      <w:r w:rsidRPr="00C806A1">
        <w:rPr>
          <w:rFonts w:cstheme="minorHAnsi"/>
        </w:rPr>
        <w:t xml:space="preserve">artes </w:t>
      </w:r>
      <w:r w:rsidR="00DD5786">
        <w:rPr>
          <w:rFonts w:cstheme="minorHAnsi"/>
        </w:rPr>
        <w:t xml:space="preserve">en circulation </w:t>
      </w:r>
      <w:r w:rsidRPr="00C806A1">
        <w:rPr>
          <w:rFonts w:cstheme="minorHAnsi"/>
        </w:rPr>
        <w:t>émises par l’établissement</w:t>
      </w:r>
      <w:r w:rsidR="00B37BAD">
        <w:rPr>
          <w:rFonts w:cstheme="minorHAnsi"/>
        </w:rPr>
        <w:t>,</w:t>
      </w:r>
      <w:r w:rsidRPr="00C806A1">
        <w:rPr>
          <w:rFonts w:cstheme="minorHAnsi"/>
        </w:rPr>
        <w:t xml:space="preserve"> indépendamment du lieu de résidence du </w:t>
      </w:r>
      <w:r w:rsidR="00E32537" w:rsidRPr="00C806A1">
        <w:rPr>
          <w:rFonts w:cstheme="minorHAnsi"/>
        </w:rPr>
        <w:t>porteur</w:t>
      </w:r>
      <w:r w:rsidRPr="00C806A1">
        <w:rPr>
          <w:rFonts w:cstheme="minorHAnsi"/>
        </w:rPr>
        <w:t xml:space="preserve"> de la carte (payeur</w:t>
      </w:r>
      <w:r w:rsidR="005602FF">
        <w:rPr>
          <w:rFonts w:cstheme="minorHAnsi"/>
        </w:rPr>
        <w:t>)</w:t>
      </w:r>
      <w:r w:rsidR="001B779C">
        <w:rPr>
          <w:rFonts w:cstheme="minorHAnsi"/>
        </w:rPr>
        <w:t xml:space="preserve">, </w:t>
      </w:r>
      <w:r w:rsidR="005602FF">
        <w:rPr>
          <w:rFonts w:cstheme="minorHAnsi"/>
        </w:rPr>
        <w:t xml:space="preserve">du type de </w:t>
      </w:r>
      <w:r w:rsidR="001B779C">
        <w:rPr>
          <w:rFonts w:cstheme="minorHAnsi"/>
        </w:rPr>
        <w:t>la carte et de ses</w:t>
      </w:r>
      <w:r w:rsidR="005602FF">
        <w:rPr>
          <w:rFonts w:cstheme="minorHAnsi"/>
        </w:rPr>
        <w:t xml:space="preserve"> fonction</w:t>
      </w:r>
      <w:r w:rsidR="001B779C">
        <w:rPr>
          <w:rFonts w:cstheme="minorHAnsi"/>
        </w:rPr>
        <w:t>s</w:t>
      </w:r>
      <w:r w:rsidR="005602FF">
        <w:rPr>
          <w:rFonts w:cstheme="minorHAnsi"/>
        </w:rPr>
        <w:t xml:space="preserve"> </w:t>
      </w:r>
      <w:r w:rsidR="001B779C">
        <w:rPr>
          <w:rFonts w:cstheme="minorHAnsi"/>
        </w:rPr>
        <w:t>(paiement et/ou retrait)</w:t>
      </w:r>
      <w:r w:rsidR="001873C8">
        <w:rPr>
          <w:rFonts w:cstheme="minorHAnsi"/>
        </w:rPr>
        <w:t xml:space="preserve">. Les ventilations demandées portent sur les schémas de paiement (interbancaire versus privatif) et sur l’intégration ou non dans la carte de la fonctionnalité « Sans contact ». </w:t>
      </w:r>
    </w:p>
    <w:p w14:paraId="533F995C" w14:textId="05873531" w:rsidR="001873C8" w:rsidRDefault="001873C8" w:rsidP="00C806A1">
      <w:pPr>
        <w:autoSpaceDE w:val="0"/>
        <w:autoSpaceDN w:val="0"/>
        <w:adjustRightInd w:val="0"/>
        <w:spacing w:after="0" w:line="240" w:lineRule="auto"/>
        <w:jc w:val="both"/>
        <w:rPr>
          <w:rFonts w:cstheme="minorHAnsi"/>
        </w:rPr>
      </w:pPr>
      <w:r>
        <w:rPr>
          <w:rFonts w:cstheme="minorHAnsi"/>
        </w:rPr>
        <w:t xml:space="preserve">Enfin, le nombre de cartes déclarées « perdues » ou « volées » </w:t>
      </w:r>
      <w:r w:rsidR="001B779C">
        <w:rPr>
          <w:rFonts w:cstheme="minorHAnsi"/>
        </w:rPr>
        <w:t>entre le 01/01/</w:t>
      </w:r>
      <w:r w:rsidR="00F81677">
        <w:rPr>
          <w:rFonts w:cstheme="minorHAnsi"/>
        </w:rPr>
        <w:t>N</w:t>
      </w:r>
      <w:r w:rsidR="001B779C">
        <w:rPr>
          <w:rFonts w:cstheme="minorHAnsi"/>
        </w:rPr>
        <w:t xml:space="preserve"> et le 31/12/</w:t>
      </w:r>
      <w:r w:rsidR="00F81677">
        <w:rPr>
          <w:rFonts w:cstheme="minorHAnsi"/>
        </w:rPr>
        <w:t>N</w:t>
      </w:r>
      <w:r w:rsidR="001B779C">
        <w:rPr>
          <w:rFonts w:cstheme="minorHAnsi"/>
        </w:rPr>
        <w:t xml:space="preserve"> </w:t>
      </w:r>
      <w:r>
        <w:rPr>
          <w:rFonts w:cstheme="minorHAnsi"/>
        </w:rPr>
        <w:t>doit être déclaré.</w:t>
      </w:r>
    </w:p>
    <w:p w14:paraId="0631F45D" w14:textId="0EFA8254" w:rsidR="001873C8" w:rsidRDefault="001873C8" w:rsidP="00C806A1">
      <w:pPr>
        <w:autoSpaceDE w:val="0"/>
        <w:autoSpaceDN w:val="0"/>
        <w:adjustRightInd w:val="0"/>
        <w:spacing w:after="0" w:line="240" w:lineRule="auto"/>
        <w:jc w:val="both"/>
        <w:rPr>
          <w:rFonts w:cstheme="minorHAnsi"/>
        </w:rPr>
      </w:pPr>
    </w:p>
    <w:p w14:paraId="127BC5D1" w14:textId="691760E6" w:rsidR="005925F1" w:rsidRDefault="00CA09B9" w:rsidP="00C806A1">
      <w:pPr>
        <w:autoSpaceDE w:val="0"/>
        <w:autoSpaceDN w:val="0"/>
        <w:adjustRightInd w:val="0"/>
        <w:spacing w:after="0" w:line="240" w:lineRule="auto"/>
        <w:jc w:val="both"/>
        <w:rPr>
          <w:rFonts w:cstheme="minorHAnsi"/>
        </w:rPr>
      </w:pPr>
      <w:r>
        <w:rPr>
          <w:rFonts w:cstheme="minorHAnsi"/>
          <w:u w:val="single"/>
        </w:rPr>
        <w:t>Sont e</w:t>
      </w:r>
      <w:r w:rsidR="005925F1" w:rsidRPr="005925F1">
        <w:rPr>
          <w:rFonts w:cstheme="minorHAnsi"/>
          <w:u w:val="single"/>
        </w:rPr>
        <w:t>xclu</w:t>
      </w:r>
      <w:r>
        <w:rPr>
          <w:rFonts w:cstheme="minorHAnsi"/>
          <w:u w:val="single"/>
        </w:rPr>
        <w:t>es</w:t>
      </w:r>
      <w:r w:rsidR="005925F1">
        <w:rPr>
          <w:rFonts w:cstheme="minorHAnsi"/>
        </w:rPr>
        <w:t> :</w:t>
      </w:r>
    </w:p>
    <w:p w14:paraId="46D2CC8F" w14:textId="4149E36E" w:rsidR="00D82B3E" w:rsidRPr="005925F1" w:rsidRDefault="005925F1" w:rsidP="00594FDC">
      <w:pPr>
        <w:pStyle w:val="Paragraphedeliste"/>
        <w:numPr>
          <w:ilvl w:val="0"/>
          <w:numId w:val="6"/>
        </w:numPr>
        <w:autoSpaceDE w:val="0"/>
        <w:autoSpaceDN w:val="0"/>
        <w:adjustRightInd w:val="0"/>
        <w:spacing w:after="0" w:line="240" w:lineRule="auto"/>
        <w:jc w:val="both"/>
        <w:rPr>
          <w:rFonts w:cstheme="minorHAnsi"/>
        </w:rPr>
      </w:pPr>
      <w:r>
        <w:rPr>
          <w:rFonts w:cstheme="minorHAnsi"/>
        </w:rPr>
        <w:t xml:space="preserve">Les </w:t>
      </w:r>
      <w:r w:rsidR="0036351F" w:rsidRPr="005925F1">
        <w:rPr>
          <w:rFonts w:cstheme="minorHAnsi"/>
        </w:rPr>
        <w:t xml:space="preserve">cartes expirées ou </w:t>
      </w:r>
      <w:r w:rsidR="002117C5">
        <w:rPr>
          <w:rFonts w:cstheme="minorHAnsi"/>
        </w:rPr>
        <w:t>annulées</w:t>
      </w:r>
      <w:r w:rsidR="0036351F" w:rsidRPr="005925F1">
        <w:rPr>
          <w:rFonts w:cstheme="minorHAnsi"/>
        </w:rPr>
        <w:t>.</w:t>
      </w:r>
    </w:p>
    <w:p w14:paraId="1FFE51F5" w14:textId="09032759" w:rsidR="001B739A" w:rsidRDefault="001B739A" w:rsidP="00A675AF">
      <w:pPr>
        <w:autoSpaceDE w:val="0"/>
        <w:autoSpaceDN w:val="0"/>
        <w:adjustRightInd w:val="0"/>
        <w:spacing w:after="0" w:line="240" w:lineRule="auto"/>
        <w:jc w:val="both"/>
        <w:rPr>
          <w:rFonts w:cstheme="minorHAnsi"/>
          <w:u w:val="single"/>
        </w:rPr>
      </w:pPr>
    </w:p>
    <w:p w14:paraId="247C9680" w14:textId="138516BE" w:rsidR="001B739A" w:rsidRPr="00A675AF" w:rsidRDefault="00780AB5" w:rsidP="00A675AF">
      <w:pPr>
        <w:autoSpaceDE w:val="0"/>
        <w:autoSpaceDN w:val="0"/>
        <w:adjustRightInd w:val="0"/>
        <w:spacing w:after="0" w:line="240" w:lineRule="auto"/>
        <w:jc w:val="both"/>
        <w:rPr>
          <w:rFonts w:cstheme="minorHAnsi"/>
          <w:u w:val="single"/>
        </w:rPr>
      </w:pPr>
      <w:r w:rsidRPr="00C70A45">
        <w:rPr>
          <w:rFonts w:cstheme="minorHAnsi"/>
          <w:u w:val="single"/>
        </w:rPr>
        <w:t>Remarques</w:t>
      </w:r>
      <w:r>
        <w:rPr>
          <w:rFonts w:cstheme="minorHAnsi"/>
        </w:rPr>
        <w:t> </w:t>
      </w:r>
      <w:r w:rsidR="001B739A" w:rsidRPr="00C70A45">
        <w:rPr>
          <w:rFonts w:cstheme="minorHAnsi"/>
        </w:rPr>
        <w:t>:</w:t>
      </w:r>
    </w:p>
    <w:p w14:paraId="0AD85D7B" w14:textId="31F88174" w:rsidR="000A4B5F" w:rsidRDefault="000A4B5F" w:rsidP="00594FDC">
      <w:pPr>
        <w:pStyle w:val="Paragraphedeliste"/>
        <w:numPr>
          <w:ilvl w:val="0"/>
          <w:numId w:val="3"/>
        </w:numPr>
        <w:autoSpaceDE w:val="0"/>
        <w:autoSpaceDN w:val="0"/>
        <w:adjustRightInd w:val="0"/>
        <w:spacing w:after="0" w:line="240" w:lineRule="auto"/>
        <w:jc w:val="both"/>
        <w:rPr>
          <w:rFonts w:cstheme="minorHAnsi"/>
        </w:rPr>
      </w:pPr>
      <w:r>
        <w:rPr>
          <w:rFonts w:cstheme="minorHAnsi"/>
        </w:rPr>
        <w:t>Le « </w:t>
      </w:r>
      <w:r w:rsidR="00DD5786" w:rsidRPr="00DD5786">
        <w:rPr>
          <w:rFonts w:cstheme="minorHAnsi"/>
        </w:rPr>
        <w:t>N</w:t>
      </w:r>
      <w:r w:rsidRPr="00DD5786">
        <w:rPr>
          <w:rFonts w:cstheme="minorHAnsi"/>
        </w:rPr>
        <w:t>ombre total de cartes émises</w:t>
      </w:r>
      <w:r>
        <w:rPr>
          <w:rFonts w:cstheme="minorHAnsi"/>
        </w:rPr>
        <w:t xml:space="preserve"> » est déterminé </w:t>
      </w:r>
      <w:r w:rsidR="000F74EA">
        <w:rPr>
          <w:rFonts w:cstheme="minorHAnsi"/>
        </w:rPr>
        <w:t>sur la base d’une segmentation entre les cartes de retrait et les cartes de paiement.</w:t>
      </w:r>
    </w:p>
    <w:p w14:paraId="3801D7D4" w14:textId="3AFF3274" w:rsidR="000F74EA" w:rsidRDefault="00272FF4" w:rsidP="00957FB4">
      <w:pPr>
        <w:pStyle w:val="Paragraphedeliste"/>
        <w:numPr>
          <w:ilvl w:val="0"/>
          <w:numId w:val="3"/>
        </w:numPr>
        <w:jc w:val="both"/>
        <w:rPr>
          <w:rFonts w:cstheme="minorHAnsi"/>
        </w:rPr>
      </w:pPr>
      <w:bookmarkStart w:id="17" w:name="_Toc401303680"/>
      <w:bookmarkStart w:id="18" w:name="_Toc401304823"/>
      <w:r w:rsidRPr="002F4AD9">
        <w:rPr>
          <w:rFonts w:cstheme="minorHAnsi"/>
        </w:rPr>
        <w:t xml:space="preserve">Les cartes </w:t>
      </w:r>
      <w:r w:rsidR="000F74EA">
        <w:rPr>
          <w:rFonts w:cstheme="minorHAnsi"/>
        </w:rPr>
        <w:t xml:space="preserve">de paiement sont ventilées entre les cartes interbancaires (dont les flux sont échangés entre PSP) et les cartes privatives (dont les flux ne sont pas échangés entre PSP). </w:t>
      </w:r>
    </w:p>
    <w:p w14:paraId="00A835AC" w14:textId="2A55BD74" w:rsidR="00893AFC" w:rsidRDefault="00C825A2" w:rsidP="00A7550A">
      <w:pPr>
        <w:pStyle w:val="Paragraphedeliste"/>
        <w:numPr>
          <w:ilvl w:val="0"/>
          <w:numId w:val="3"/>
        </w:numPr>
        <w:jc w:val="both"/>
        <w:rPr>
          <w:rFonts w:cstheme="minorHAnsi"/>
        </w:rPr>
      </w:pPr>
      <w:r>
        <w:rPr>
          <w:rFonts w:cstheme="minorHAnsi"/>
        </w:rPr>
        <w:t>Quel que soit le (ou les) schéma</w:t>
      </w:r>
      <w:r w:rsidR="001B779C">
        <w:rPr>
          <w:rFonts w:cstheme="minorHAnsi"/>
        </w:rPr>
        <w:t>(s)</w:t>
      </w:r>
      <w:r>
        <w:rPr>
          <w:rFonts w:cstheme="minorHAnsi"/>
        </w:rPr>
        <w:t xml:space="preserve"> de paiement associé</w:t>
      </w:r>
      <w:r w:rsidR="001B779C">
        <w:rPr>
          <w:rFonts w:cstheme="minorHAnsi"/>
        </w:rPr>
        <w:t>(s)</w:t>
      </w:r>
      <w:r>
        <w:rPr>
          <w:rFonts w:cstheme="minorHAnsi"/>
        </w:rPr>
        <w:t xml:space="preserve"> à la carte, y compris l</w:t>
      </w:r>
      <w:r w:rsidRPr="00C825A2">
        <w:rPr>
          <w:rFonts w:cstheme="minorHAnsi"/>
        </w:rPr>
        <w:t xml:space="preserve">es cartes </w:t>
      </w:r>
      <w:proofErr w:type="spellStart"/>
      <w:r w:rsidR="00272FF4" w:rsidRPr="00C825A2">
        <w:rPr>
          <w:rFonts w:cstheme="minorHAnsi"/>
        </w:rPr>
        <w:t>co</w:t>
      </w:r>
      <w:proofErr w:type="spellEnd"/>
      <w:r w:rsidR="00272FF4" w:rsidRPr="00C825A2">
        <w:rPr>
          <w:rFonts w:cstheme="minorHAnsi"/>
        </w:rPr>
        <w:t>-badgées CB/MasterCard et CB/Visa</w:t>
      </w:r>
      <w:r>
        <w:rPr>
          <w:rFonts w:cstheme="minorHAnsi"/>
        </w:rPr>
        <w:t xml:space="preserve">, les cartes sont </w:t>
      </w:r>
      <w:r w:rsidR="00272FF4" w:rsidRPr="00C825A2">
        <w:rPr>
          <w:rFonts w:cstheme="minorHAnsi"/>
        </w:rPr>
        <w:t xml:space="preserve">déclarées </w:t>
      </w:r>
      <w:r w:rsidR="006230CB" w:rsidRPr="00C825A2">
        <w:rPr>
          <w:rFonts w:cstheme="minorHAnsi"/>
        </w:rPr>
        <w:t xml:space="preserve">dans </w:t>
      </w:r>
      <w:r>
        <w:rPr>
          <w:rFonts w:cstheme="minorHAnsi"/>
        </w:rPr>
        <w:t xml:space="preserve">la catégorie </w:t>
      </w:r>
      <w:r w:rsidR="00A173CD">
        <w:rPr>
          <w:rFonts w:cstheme="minorHAnsi"/>
        </w:rPr>
        <w:t>cartes interbancaires.</w:t>
      </w:r>
    </w:p>
    <w:p w14:paraId="20D4EF00" w14:textId="27C4D8DA" w:rsidR="00893AFC" w:rsidRPr="00A173CD" w:rsidRDefault="00A173CD" w:rsidP="00A173CD">
      <w:pPr>
        <w:pStyle w:val="Paragraphedeliste"/>
        <w:numPr>
          <w:ilvl w:val="0"/>
          <w:numId w:val="3"/>
        </w:numPr>
        <w:jc w:val="both"/>
        <w:rPr>
          <w:rFonts w:cstheme="minorHAnsi"/>
        </w:rPr>
      </w:pPr>
      <w:r>
        <w:rPr>
          <w:rFonts w:cstheme="minorHAnsi"/>
        </w:rPr>
        <w:t>Les spécifications du mode de paiement (cartes de crédit, de débit</w:t>
      </w:r>
      <w:r w:rsidR="001B779C">
        <w:rPr>
          <w:rFonts w:cstheme="minorHAnsi"/>
        </w:rPr>
        <w:t xml:space="preserve"> immédiat</w:t>
      </w:r>
      <w:r>
        <w:rPr>
          <w:rFonts w:cstheme="minorHAnsi"/>
        </w:rPr>
        <w:t>, de débit différé</w:t>
      </w:r>
      <w:r w:rsidR="001B779C">
        <w:rPr>
          <w:rFonts w:cstheme="minorHAnsi"/>
        </w:rPr>
        <w:t>, avec/sans autorisation systématique</w:t>
      </w:r>
      <w:r>
        <w:rPr>
          <w:rFonts w:cstheme="minorHAnsi"/>
        </w:rPr>
        <w:t xml:space="preserve">) ne sont pas </w:t>
      </w:r>
      <w:r w:rsidR="00917C3F">
        <w:rPr>
          <w:rFonts w:cstheme="minorHAnsi"/>
        </w:rPr>
        <w:t>demandées</w:t>
      </w:r>
      <w:r>
        <w:rPr>
          <w:rFonts w:cstheme="minorHAnsi"/>
        </w:rPr>
        <w:t>.</w:t>
      </w:r>
    </w:p>
    <w:bookmarkEnd w:id="17"/>
    <w:bookmarkEnd w:id="18"/>
    <w:p w14:paraId="30C177D6" w14:textId="2AF6600E" w:rsidR="007578FE" w:rsidRPr="00C629A1" w:rsidRDefault="007578FE" w:rsidP="007578FE">
      <w:pPr>
        <w:spacing w:after="0" w:line="240" w:lineRule="auto"/>
        <w:jc w:val="both"/>
        <w:rPr>
          <w:rFonts w:ascii="Calibri" w:eastAsia="Times New Roman" w:hAnsi="Calibri" w:cs="Calibri"/>
          <w:b/>
          <w:smallCaps/>
          <w:sz w:val="24"/>
          <w:szCs w:val="24"/>
          <w:lang w:eastAsia="fr-FR"/>
        </w:rPr>
      </w:pPr>
      <w:r w:rsidRPr="00C629A1">
        <w:rPr>
          <w:rFonts w:ascii="Calibri" w:eastAsia="Times New Roman" w:hAnsi="Calibri" w:cs="Calibri"/>
          <w:b/>
          <w:smallCaps/>
          <w:sz w:val="24"/>
          <w:szCs w:val="24"/>
          <w:lang w:eastAsia="fr-FR"/>
        </w:rPr>
        <w:t>Données à déclarer :</w:t>
      </w:r>
    </w:p>
    <w:tbl>
      <w:tblPr>
        <w:tblW w:w="7835" w:type="dxa"/>
        <w:tblInd w:w="-38" w:type="dxa"/>
        <w:tblLayout w:type="fixed"/>
        <w:tblCellMar>
          <w:left w:w="30" w:type="dxa"/>
          <w:right w:w="30" w:type="dxa"/>
        </w:tblCellMar>
        <w:tblLook w:val="0000" w:firstRow="0" w:lastRow="0" w:firstColumn="0" w:lastColumn="0" w:noHBand="0" w:noVBand="0"/>
      </w:tblPr>
      <w:tblGrid>
        <w:gridCol w:w="132"/>
        <w:gridCol w:w="233"/>
        <w:gridCol w:w="1941"/>
        <w:gridCol w:w="4395"/>
        <w:gridCol w:w="1134"/>
      </w:tblGrid>
      <w:tr w:rsidR="003A28BE" w:rsidRPr="00865F4D" w14:paraId="57D3584A" w14:textId="42895C32" w:rsidTr="00C27E79">
        <w:trPr>
          <w:trHeight w:val="161"/>
        </w:trPr>
        <w:tc>
          <w:tcPr>
            <w:tcW w:w="6701" w:type="dxa"/>
            <w:gridSpan w:val="4"/>
            <w:tcBorders>
              <w:top w:val="single" w:sz="18" w:space="0" w:color="5B9BD5" w:themeColor="accent1"/>
              <w:bottom w:val="single" w:sz="18" w:space="0" w:color="5B9BD5" w:themeColor="accent1"/>
            </w:tcBorders>
            <w:shd w:val="solid" w:color="FFFFFF" w:fill="000000"/>
          </w:tcPr>
          <w:p w14:paraId="004AFCDD" w14:textId="77777777" w:rsidR="003A28BE" w:rsidRPr="00736108" w:rsidRDefault="003A28BE" w:rsidP="0001666E">
            <w:pPr>
              <w:autoSpaceDE w:val="0"/>
              <w:autoSpaceDN w:val="0"/>
              <w:adjustRightInd w:val="0"/>
              <w:spacing w:after="0" w:line="240" w:lineRule="auto"/>
              <w:jc w:val="both"/>
              <w:rPr>
                <w:rFonts w:cstheme="minorHAnsi"/>
                <w:bCs/>
                <w:sz w:val="14"/>
                <w:szCs w:val="16"/>
              </w:rPr>
            </w:pP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E912342" w14:textId="2874F114" w:rsidR="003A28BE" w:rsidRPr="00736108" w:rsidRDefault="003A28BE" w:rsidP="00102F9F">
            <w:pPr>
              <w:autoSpaceDE w:val="0"/>
              <w:autoSpaceDN w:val="0"/>
              <w:adjustRightInd w:val="0"/>
              <w:spacing w:after="0" w:line="240" w:lineRule="auto"/>
              <w:jc w:val="center"/>
              <w:rPr>
                <w:rFonts w:cstheme="minorHAnsi"/>
                <w:bCs/>
                <w:sz w:val="14"/>
                <w:szCs w:val="16"/>
              </w:rPr>
            </w:pPr>
            <w:r>
              <w:rPr>
                <w:rFonts w:cstheme="minorHAnsi"/>
                <w:b/>
                <w:bCs/>
                <w:sz w:val="14"/>
                <w:szCs w:val="18"/>
              </w:rPr>
              <w:t>Volume en unités</w:t>
            </w:r>
          </w:p>
        </w:tc>
      </w:tr>
      <w:tr w:rsidR="003A28BE" w:rsidRPr="00865F4D" w14:paraId="088FEF23" w14:textId="3FD91C76" w:rsidTr="00C27E79">
        <w:trPr>
          <w:trHeight w:val="161"/>
        </w:trPr>
        <w:tc>
          <w:tcPr>
            <w:tcW w:w="2306" w:type="dxa"/>
            <w:gridSpan w:val="3"/>
            <w:tcBorders>
              <w:top w:val="single" w:sz="18" w:space="0" w:color="5B9BD5" w:themeColor="accent1"/>
              <w:bottom w:val="single" w:sz="4" w:space="0" w:color="5B9BD5" w:themeColor="accent1"/>
              <w:right w:val="single" w:sz="4" w:space="0" w:color="5B9BD5" w:themeColor="accent1"/>
            </w:tcBorders>
            <w:shd w:val="solid" w:color="FFFFFF" w:fill="000000"/>
          </w:tcPr>
          <w:p w14:paraId="06A83CFE" w14:textId="1D00ABDA" w:rsidR="003A28BE" w:rsidRPr="00736108" w:rsidRDefault="00CF37D6" w:rsidP="00DA1238">
            <w:pPr>
              <w:autoSpaceDE w:val="0"/>
              <w:autoSpaceDN w:val="0"/>
              <w:adjustRightInd w:val="0"/>
              <w:spacing w:after="0" w:line="240" w:lineRule="auto"/>
              <w:rPr>
                <w:rFonts w:cstheme="minorHAnsi"/>
                <w:b/>
                <w:bCs/>
                <w:color w:val="000000"/>
                <w:sz w:val="14"/>
                <w:szCs w:val="16"/>
              </w:rPr>
            </w:pPr>
            <w:r>
              <w:rPr>
                <w:rFonts w:cstheme="minorHAnsi"/>
                <w:b/>
                <w:bCs/>
                <w:color w:val="000000"/>
                <w:sz w:val="14"/>
                <w:szCs w:val="16"/>
              </w:rPr>
              <w:t xml:space="preserve">(1) </w:t>
            </w:r>
            <w:r w:rsidR="003A28BE" w:rsidRPr="00893AFC">
              <w:rPr>
                <w:rFonts w:cstheme="minorHAnsi"/>
                <w:b/>
                <w:bCs/>
                <w:color w:val="000000"/>
                <w:sz w:val="14"/>
                <w:szCs w:val="16"/>
              </w:rPr>
              <w:t xml:space="preserve">Nombre total de cartes </w:t>
            </w:r>
            <w:r w:rsidR="00D81B43">
              <w:rPr>
                <w:rFonts w:cstheme="minorHAnsi"/>
                <w:b/>
                <w:bCs/>
                <w:color w:val="000000"/>
                <w:sz w:val="14"/>
                <w:szCs w:val="16"/>
              </w:rPr>
              <w:t xml:space="preserve">émises par l’établissement, </w:t>
            </w:r>
            <w:r w:rsidR="003A28BE" w:rsidRPr="00893AFC">
              <w:rPr>
                <w:rFonts w:cstheme="minorHAnsi"/>
                <w:b/>
                <w:bCs/>
                <w:color w:val="000000"/>
                <w:sz w:val="14"/>
                <w:szCs w:val="16"/>
              </w:rPr>
              <w:t>en circulation au 31/12/N</w:t>
            </w:r>
          </w:p>
        </w:tc>
        <w:tc>
          <w:tcPr>
            <w:tcW w:w="4395" w:type="dxa"/>
            <w:tcBorders>
              <w:top w:val="single" w:sz="18" w:space="0" w:color="5B9BD5" w:themeColor="accent1"/>
              <w:left w:val="single" w:sz="4" w:space="0" w:color="5B9BD5" w:themeColor="accent1"/>
              <w:bottom w:val="single" w:sz="4" w:space="0" w:color="5B9BD5" w:themeColor="accent1"/>
            </w:tcBorders>
            <w:shd w:val="solid" w:color="FFFFFF" w:fill="000000"/>
          </w:tcPr>
          <w:p w14:paraId="083D3CAB" w14:textId="0CCA42D8" w:rsidR="003A28BE" w:rsidRPr="00736108" w:rsidRDefault="003A28BE" w:rsidP="00865F4D">
            <w:pPr>
              <w:autoSpaceDE w:val="0"/>
              <w:autoSpaceDN w:val="0"/>
              <w:adjustRightInd w:val="0"/>
              <w:spacing w:after="0" w:line="240" w:lineRule="auto"/>
              <w:jc w:val="both"/>
              <w:rPr>
                <w:rFonts w:cstheme="minorHAnsi"/>
                <w:bCs/>
                <w:color w:val="000000"/>
                <w:sz w:val="14"/>
                <w:szCs w:val="16"/>
              </w:rPr>
            </w:pPr>
            <w:r w:rsidRPr="00736108">
              <w:rPr>
                <w:rFonts w:cstheme="minorHAnsi"/>
                <w:bCs/>
                <w:sz w:val="14"/>
                <w:szCs w:val="16"/>
              </w:rPr>
              <w:t>Quel que soit le nombre de fonctions de cartes.</w:t>
            </w:r>
          </w:p>
        </w:tc>
        <w:tc>
          <w:tcPr>
            <w:tcW w:w="1134" w:type="dxa"/>
            <w:tcBorders>
              <w:top w:val="single" w:sz="18" w:space="0" w:color="5B9BD5" w:themeColor="accent1"/>
              <w:left w:val="single" w:sz="4" w:space="0" w:color="5B9BD5" w:themeColor="accent1"/>
              <w:bottom w:val="single" w:sz="4" w:space="0" w:color="5B9BD5" w:themeColor="accent1"/>
            </w:tcBorders>
            <w:shd w:val="solid" w:color="FFFFFF" w:fill="000000"/>
          </w:tcPr>
          <w:p w14:paraId="6B027126" w14:textId="77777777" w:rsidR="003A28BE" w:rsidRPr="00736108" w:rsidRDefault="003A28BE" w:rsidP="00865F4D">
            <w:pPr>
              <w:autoSpaceDE w:val="0"/>
              <w:autoSpaceDN w:val="0"/>
              <w:adjustRightInd w:val="0"/>
              <w:spacing w:after="0" w:line="240" w:lineRule="auto"/>
              <w:jc w:val="both"/>
              <w:rPr>
                <w:rFonts w:cstheme="minorHAnsi"/>
                <w:bCs/>
                <w:sz w:val="14"/>
                <w:szCs w:val="16"/>
              </w:rPr>
            </w:pPr>
          </w:p>
        </w:tc>
      </w:tr>
      <w:tr w:rsidR="003A28BE" w:rsidRPr="00865F4D" w14:paraId="481B1FFB" w14:textId="4A730DDE" w:rsidTr="00C27E79">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000000"/>
          </w:tcPr>
          <w:p w14:paraId="14D5B3E3" w14:textId="77777777" w:rsidR="003A28BE" w:rsidRPr="00736108" w:rsidRDefault="003A28BE" w:rsidP="00DA1238">
            <w:pPr>
              <w:autoSpaceDE w:val="0"/>
              <w:autoSpaceDN w:val="0"/>
              <w:adjustRightInd w:val="0"/>
              <w:spacing w:after="0" w:line="240" w:lineRule="auto"/>
              <w:jc w:val="right"/>
              <w:rPr>
                <w:rFonts w:cstheme="minorHAnsi"/>
                <w:b/>
                <w:bCs/>
                <w:color w:val="000000"/>
                <w:sz w:val="14"/>
                <w:szCs w:val="16"/>
              </w:rPr>
            </w:pPr>
          </w:p>
        </w:tc>
        <w:tc>
          <w:tcPr>
            <w:tcW w:w="2174"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562B858" w14:textId="0C808959" w:rsidR="003A28BE" w:rsidRPr="0085575C" w:rsidRDefault="00CF37D6" w:rsidP="00DA1238">
            <w:pPr>
              <w:autoSpaceDE w:val="0"/>
              <w:autoSpaceDN w:val="0"/>
              <w:adjustRightInd w:val="0"/>
              <w:spacing w:after="0" w:line="240" w:lineRule="auto"/>
              <w:rPr>
                <w:rFonts w:cstheme="minorHAnsi"/>
                <w:b/>
                <w:bCs/>
                <w:color w:val="000000"/>
                <w:sz w:val="14"/>
                <w:szCs w:val="16"/>
              </w:rPr>
            </w:pPr>
            <w:r>
              <w:rPr>
                <w:rFonts w:cstheme="minorHAnsi"/>
                <w:b/>
                <w:bCs/>
                <w:color w:val="000000"/>
                <w:sz w:val="14"/>
                <w:szCs w:val="16"/>
              </w:rPr>
              <w:t xml:space="preserve">(2) </w:t>
            </w:r>
            <w:r w:rsidR="003A28BE" w:rsidRPr="0085575C">
              <w:rPr>
                <w:rFonts w:cstheme="minorHAnsi"/>
                <w:b/>
                <w:bCs/>
                <w:color w:val="000000"/>
                <w:sz w:val="14"/>
                <w:szCs w:val="16"/>
              </w:rPr>
              <w:t>Cartes de retrait propriétaires (uniquement fonction de retrait sur DAB / GAB de l’établissement émetteur)</w:t>
            </w:r>
          </w:p>
        </w:tc>
        <w:tc>
          <w:tcPr>
            <w:tcW w:w="4395" w:type="dxa"/>
            <w:tcBorders>
              <w:top w:val="single" w:sz="4" w:space="0" w:color="5B9BD5" w:themeColor="accent1"/>
              <w:left w:val="single" w:sz="4" w:space="0" w:color="5B9BD5" w:themeColor="accent1"/>
              <w:bottom w:val="single" w:sz="4" w:space="0" w:color="5B9BD5" w:themeColor="accent1"/>
            </w:tcBorders>
          </w:tcPr>
          <w:p w14:paraId="19072AAA" w14:textId="7B3A01D8" w:rsidR="003A28BE" w:rsidRPr="00893AFC" w:rsidRDefault="003A28BE" w:rsidP="00865F4D">
            <w:pPr>
              <w:autoSpaceDE w:val="0"/>
              <w:autoSpaceDN w:val="0"/>
              <w:adjustRightInd w:val="0"/>
              <w:spacing w:after="0" w:line="240" w:lineRule="auto"/>
              <w:jc w:val="both"/>
              <w:rPr>
                <w:rFonts w:cstheme="minorHAnsi"/>
                <w:bCs/>
                <w:color w:val="002060"/>
                <w:sz w:val="14"/>
                <w:szCs w:val="16"/>
              </w:rPr>
            </w:pPr>
            <w:r>
              <w:rPr>
                <w:rFonts w:cstheme="minorHAnsi"/>
                <w:sz w:val="14"/>
                <w:szCs w:val="16"/>
              </w:rPr>
              <w:t>Cartes offrant la fonction « retrait » uniquement et qui ne peuvent être utilisées que sur les DAB/GAB de l’établissement qui les a émises ou du groupe auquel il appartient.</w:t>
            </w:r>
          </w:p>
        </w:tc>
        <w:tc>
          <w:tcPr>
            <w:tcW w:w="1134" w:type="dxa"/>
            <w:tcBorders>
              <w:top w:val="single" w:sz="4" w:space="0" w:color="5B9BD5" w:themeColor="accent1"/>
              <w:left w:val="single" w:sz="4" w:space="0" w:color="5B9BD5" w:themeColor="accent1"/>
              <w:bottom w:val="single" w:sz="4" w:space="0" w:color="5B9BD5" w:themeColor="accent1"/>
            </w:tcBorders>
          </w:tcPr>
          <w:p w14:paraId="573FB132" w14:textId="77777777" w:rsidR="003A28BE" w:rsidRPr="00736108" w:rsidRDefault="003A28BE" w:rsidP="00865F4D">
            <w:pPr>
              <w:autoSpaceDE w:val="0"/>
              <w:autoSpaceDN w:val="0"/>
              <w:adjustRightInd w:val="0"/>
              <w:spacing w:after="0" w:line="240" w:lineRule="auto"/>
              <w:jc w:val="both"/>
              <w:rPr>
                <w:rFonts w:cstheme="minorHAnsi"/>
                <w:sz w:val="14"/>
                <w:szCs w:val="16"/>
              </w:rPr>
            </w:pPr>
          </w:p>
        </w:tc>
      </w:tr>
      <w:tr w:rsidR="003A28BE" w:rsidRPr="00865F4D" w14:paraId="4FF47D99" w14:textId="6CEEF4CF" w:rsidTr="00C27E79">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000000"/>
          </w:tcPr>
          <w:p w14:paraId="53A6B65A" w14:textId="77777777" w:rsidR="003A28BE" w:rsidRPr="00736108" w:rsidRDefault="003A28BE" w:rsidP="00DA1238">
            <w:pPr>
              <w:autoSpaceDE w:val="0"/>
              <w:autoSpaceDN w:val="0"/>
              <w:adjustRightInd w:val="0"/>
              <w:spacing w:after="0" w:line="240" w:lineRule="auto"/>
              <w:jc w:val="right"/>
              <w:rPr>
                <w:rFonts w:cstheme="minorHAnsi"/>
                <w:b/>
                <w:bCs/>
                <w:color w:val="000000"/>
                <w:sz w:val="14"/>
                <w:szCs w:val="16"/>
              </w:rPr>
            </w:pPr>
          </w:p>
        </w:tc>
        <w:tc>
          <w:tcPr>
            <w:tcW w:w="2174"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DAE7BA7" w14:textId="529C5AF6" w:rsidR="003A28BE" w:rsidRPr="00A173CD" w:rsidRDefault="00CF37D6" w:rsidP="00DA1238">
            <w:pPr>
              <w:autoSpaceDE w:val="0"/>
              <w:autoSpaceDN w:val="0"/>
              <w:adjustRightInd w:val="0"/>
              <w:spacing w:after="0" w:line="240" w:lineRule="auto"/>
              <w:rPr>
                <w:rFonts w:cstheme="minorHAnsi"/>
                <w:b/>
                <w:bCs/>
                <w:color w:val="000000"/>
                <w:sz w:val="14"/>
                <w:szCs w:val="16"/>
              </w:rPr>
            </w:pPr>
            <w:r>
              <w:rPr>
                <w:rFonts w:cstheme="minorHAnsi"/>
                <w:b/>
                <w:bCs/>
                <w:color w:val="000000"/>
                <w:sz w:val="14"/>
                <w:szCs w:val="16"/>
              </w:rPr>
              <w:t xml:space="preserve">(3) </w:t>
            </w:r>
            <w:r w:rsidR="003A28BE" w:rsidRPr="00A173CD">
              <w:rPr>
                <w:rFonts w:cstheme="minorHAnsi"/>
                <w:b/>
                <w:bCs/>
                <w:color w:val="000000"/>
                <w:sz w:val="14"/>
                <w:szCs w:val="16"/>
              </w:rPr>
              <w:t>Cartes de paiement</w:t>
            </w:r>
          </w:p>
        </w:tc>
        <w:tc>
          <w:tcPr>
            <w:tcW w:w="4395" w:type="dxa"/>
            <w:tcBorders>
              <w:top w:val="single" w:sz="4" w:space="0" w:color="5B9BD5" w:themeColor="accent1"/>
              <w:left w:val="single" w:sz="4" w:space="0" w:color="5B9BD5" w:themeColor="accent1"/>
              <w:bottom w:val="single" w:sz="4" w:space="0" w:color="5B9BD5" w:themeColor="accent1"/>
            </w:tcBorders>
          </w:tcPr>
          <w:p w14:paraId="69190468" w14:textId="316521D6" w:rsidR="003A28BE" w:rsidRPr="00A7550A" w:rsidRDefault="003A28BE" w:rsidP="00A7550A">
            <w:pPr>
              <w:autoSpaceDE w:val="0"/>
              <w:autoSpaceDN w:val="0"/>
              <w:adjustRightInd w:val="0"/>
              <w:spacing w:after="0" w:line="240" w:lineRule="auto"/>
              <w:jc w:val="both"/>
              <w:rPr>
                <w:rFonts w:cstheme="minorHAnsi"/>
                <w:bCs/>
                <w:sz w:val="14"/>
                <w:szCs w:val="16"/>
              </w:rPr>
            </w:pPr>
            <w:r w:rsidRPr="00A7550A">
              <w:rPr>
                <w:rFonts w:cstheme="minorHAnsi"/>
                <w:sz w:val="14"/>
                <w:szCs w:val="16"/>
              </w:rPr>
              <w:t>Cartes émises par un établissement émetteur, dont l’utilisation est régie par des règles CB</w:t>
            </w:r>
            <w:r w:rsidR="001B779C">
              <w:rPr>
                <w:rFonts w:cstheme="minorHAnsi"/>
                <w:sz w:val="14"/>
                <w:szCs w:val="16"/>
              </w:rPr>
              <w:t>, ou</w:t>
            </w:r>
            <w:r w:rsidRPr="00A7550A">
              <w:rPr>
                <w:rFonts w:cstheme="minorHAnsi"/>
                <w:sz w:val="14"/>
                <w:szCs w:val="16"/>
              </w:rPr>
              <w:t xml:space="preserve"> Mastercard</w:t>
            </w:r>
            <w:r w:rsidR="00E126EB">
              <w:rPr>
                <w:rFonts w:cstheme="minorHAnsi"/>
                <w:sz w:val="14"/>
                <w:szCs w:val="16"/>
              </w:rPr>
              <w:t xml:space="preserve">, </w:t>
            </w:r>
            <w:r w:rsidRPr="00A7550A">
              <w:rPr>
                <w:rFonts w:cstheme="minorHAnsi"/>
                <w:sz w:val="14"/>
                <w:szCs w:val="16"/>
              </w:rPr>
              <w:t>Visa</w:t>
            </w:r>
            <w:r w:rsidR="00E126EB">
              <w:rPr>
                <w:rFonts w:cstheme="minorHAnsi"/>
                <w:sz w:val="14"/>
                <w:szCs w:val="16"/>
              </w:rPr>
              <w:t xml:space="preserve">, </w:t>
            </w:r>
            <w:proofErr w:type="spellStart"/>
            <w:r w:rsidR="001B779C">
              <w:rPr>
                <w:rFonts w:cstheme="minorHAnsi"/>
                <w:sz w:val="14"/>
                <w:szCs w:val="16"/>
              </w:rPr>
              <w:t>UnionPay</w:t>
            </w:r>
            <w:proofErr w:type="spellEnd"/>
            <w:r w:rsidR="001B779C">
              <w:rPr>
                <w:rFonts w:cstheme="minorHAnsi"/>
                <w:sz w:val="14"/>
                <w:szCs w:val="16"/>
              </w:rPr>
              <w:t xml:space="preserve"> ou American Express,</w:t>
            </w:r>
            <w:r w:rsidR="00E126EB">
              <w:rPr>
                <w:rFonts w:cstheme="minorHAnsi"/>
                <w:sz w:val="14"/>
                <w:szCs w:val="16"/>
              </w:rPr>
              <w:t xml:space="preserve"> ou autres schémas mondiaux ou</w:t>
            </w:r>
            <w:r w:rsidRPr="00A7550A">
              <w:rPr>
                <w:rFonts w:cstheme="minorHAnsi"/>
                <w:sz w:val="14"/>
                <w:szCs w:val="16"/>
              </w:rPr>
              <w:t xml:space="preserve"> cartes </w:t>
            </w:r>
            <w:r w:rsidR="00145658">
              <w:rPr>
                <w:rFonts w:cstheme="minorHAnsi"/>
                <w:sz w:val="14"/>
                <w:szCs w:val="16"/>
              </w:rPr>
              <w:t>locales</w:t>
            </w:r>
            <w:r w:rsidRPr="00A7550A">
              <w:rPr>
                <w:rFonts w:cstheme="minorHAnsi"/>
                <w:sz w:val="14"/>
                <w:szCs w:val="16"/>
              </w:rPr>
              <w:t>.</w:t>
            </w:r>
          </w:p>
        </w:tc>
        <w:tc>
          <w:tcPr>
            <w:tcW w:w="1134" w:type="dxa"/>
            <w:tcBorders>
              <w:top w:val="single" w:sz="4" w:space="0" w:color="5B9BD5" w:themeColor="accent1"/>
              <w:left w:val="single" w:sz="4" w:space="0" w:color="5B9BD5" w:themeColor="accent1"/>
              <w:bottom w:val="single" w:sz="4" w:space="0" w:color="5B9BD5" w:themeColor="accent1"/>
            </w:tcBorders>
          </w:tcPr>
          <w:p w14:paraId="0E3271E4" w14:textId="77777777" w:rsidR="003A28BE" w:rsidRPr="00736108" w:rsidRDefault="003A28BE" w:rsidP="00865F4D">
            <w:pPr>
              <w:autoSpaceDE w:val="0"/>
              <w:autoSpaceDN w:val="0"/>
              <w:adjustRightInd w:val="0"/>
              <w:spacing w:after="0" w:line="240" w:lineRule="auto"/>
              <w:jc w:val="both"/>
              <w:rPr>
                <w:rFonts w:cstheme="minorHAnsi"/>
                <w:sz w:val="14"/>
                <w:szCs w:val="16"/>
              </w:rPr>
            </w:pPr>
          </w:p>
        </w:tc>
      </w:tr>
      <w:tr w:rsidR="003A28BE" w:rsidRPr="00865F4D" w14:paraId="2CC35E94" w14:textId="1C1736E2" w:rsidTr="00C27E79">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F16392E" w14:textId="77777777" w:rsidR="003A28BE" w:rsidRPr="00736108" w:rsidRDefault="003A28B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29C5BF3" w14:textId="77777777" w:rsidR="003A28BE" w:rsidRPr="00736108" w:rsidRDefault="003A28BE" w:rsidP="00865F4D">
            <w:pPr>
              <w:autoSpaceDE w:val="0"/>
              <w:autoSpaceDN w:val="0"/>
              <w:adjustRightInd w:val="0"/>
              <w:spacing w:after="0" w:line="240" w:lineRule="auto"/>
              <w:jc w:val="right"/>
              <w:rPr>
                <w:rFonts w:cstheme="minorHAnsi"/>
                <w:color w:val="000000"/>
                <w:sz w:val="14"/>
                <w:szCs w:val="16"/>
              </w:rPr>
            </w:pPr>
          </w:p>
        </w:tc>
        <w:tc>
          <w:tcPr>
            <w:tcW w:w="194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338042A2" w14:textId="3466A4E3" w:rsidR="003A28BE" w:rsidRPr="00736108" w:rsidRDefault="00CF37D6" w:rsidP="00DF096E">
            <w:pPr>
              <w:autoSpaceDE w:val="0"/>
              <w:autoSpaceDN w:val="0"/>
              <w:adjustRightInd w:val="0"/>
              <w:spacing w:after="0" w:line="240" w:lineRule="auto"/>
              <w:rPr>
                <w:rFonts w:cstheme="minorHAnsi"/>
                <w:color w:val="000000"/>
                <w:sz w:val="14"/>
                <w:szCs w:val="16"/>
              </w:rPr>
            </w:pPr>
            <w:r>
              <w:rPr>
                <w:rFonts w:cstheme="minorHAnsi"/>
                <w:color w:val="000000"/>
                <w:sz w:val="14"/>
                <w:szCs w:val="16"/>
              </w:rPr>
              <w:t xml:space="preserve">(4) </w:t>
            </w:r>
            <w:r w:rsidR="003A28BE" w:rsidRPr="00893AFC">
              <w:rPr>
                <w:rFonts w:cstheme="minorHAnsi"/>
                <w:color w:val="000000"/>
                <w:sz w:val="14"/>
                <w:szCs w:val="16"/>
              </w:rPr>
              <w:t xml:space="preserve">Dont cartes interbancaires </w:t>
            </w:r>
            <w:r w:rsidR="003A28BE">
              <w:rPr>
                <w:rFonts w:cstheme="minorHAnsi"/>
                <w:color w:val="000000"/>
                <w:sz w:val="14"/>
                <w:szCs w:val="16"/>
              </w:rPr>
              <w:t>(</w:t>
            </w:r>
            <w:r w:rsidR="00D81B43">
              <w:rPr>
                <w:rFonts w:cstheme="minorHAnsi"/>
                <w:color w:val="000000"/>
                <w:sz w:val="14"/>
                <w:szCs w:val="16"/>
              </w:rPr>
              <w:t>CB locales</w:t>
            </w:r>
            <w:r w:rsidR="003A28BE">
              <w:rPr>
                <w:rFonts w:cstheme="minorHAnsi"/>
                <w:color w:val="000000"/>
                <w:sz w:val="14"/>
                <w:szCs w:val="16"/>
              </w:rPr>
              <w:t>, VISA, MasterCard et schémas mondiaux)</w:t>
            </w:r>
          </w:p>
        </w:tc>
        <w:tc>
          <w:tcPr>
            <w:tcW w:w="4395" w:type="dxa"/>
            <w:tcBorders>
              <w:top w:val="single" w:sz="4" w:space="0" w:color="5B9BD5" w:themeColor="accent1"/>
              <w:left w:val="single" w:sz="4" w:space="0" w:color="5B9BD5" w:themeColor="accent1"/>
              <w:bottom w:val="single" w:sz="4" w:space="0" w:color="5B9BD5" w:themeColor="accent1"/>
            </w:tcBorders>
            <w:shd w:val="solid" w:color="FFFFFF" w:fill="auto"/>
          </w:tcPr>
          <w:p w14:paraId="142BC26A" w14:textId="63ADBD37" w:rsidR="001B779C" w:rsidRDefault="001B779C" w:rsidP="00865F4D">
            <w:pPr>
              <w:autoSpaceDE w:val="0"/>
              <w:autoSpaceDN w:val="0"/>
              <w:adjustRightInd w:val="0"/>
              <w:spacing w:after="0" w:line="240" w:lineRule="auto"/>
              <w:jc w:val="both"/>
              <w:rPr>
                <w:rFonts w:cstheme="minorHAnsi"/>
                <w:color w:val="000000"/>
                <w:sz w:val="14"/>
                <w:szCs w:val="16"/>
              </w:rPr>
            </w:pPr>
            <w:r w:rsidRPr="00A7550A">
              <w:rPr>
                <w:rFonts w:cstheme="minorHAnsi"/>
                <w:sz w:val="14"/>
                <w:szCs w:val="16"/>
              </w:rPr>
              <w:t>Cartes émises par un établissement émetteur, dont l’utilisation est régie par des règles CB</w:t>
            </w:r>
            <w:r>
              <w:rPr>
                <w:rFonts w:cstheme="minorHAnsi"/>
                <w:sz w:val="14"/>
                <w:szCs w:val="16"/>
              </w:rPr>
              <w:t>, ou</w:t>
            </w:r>
            <w:r w:rsidRPr="00A7550A">
              <w:rPr>
                <w:rFonts w:cstheme="minorHAnsi"/>
                <w:sz w:val="14"/>
                <w:szCs w:val="16"/>
              </w:rPr>
              <w:t xml:space="preserve"> Mastercard</w:t>
            </w:r>
            <w:r w:rsidR="00E126EB">
              <w:rPr>
                <w:rFonts w:cstheme="minorHAnsi"/>
                <w:sz w:val="14"/>
                <w:szCs w:val="16"/>
              </w:rPr>
              <w:t>,</w:t>
            </w:r>
            <w:r w:rsidRPr="00A7550A">
              <w:rPr>
                <w:rFonts w:cstheme="minorHAnsi"/>
                <w:sz w:val="14"/>
                <w:szCs w:val="16"/>
              </w:rPr>
              <w:t xml:space="preserve"> Visa</w:t>
            </w:r>
            <w:r w:rsidR="00E126EB">
              <w:rPr>
                <w:rFonts w:cstheme="minorHAnsi"/>
                <w:sz w:val="14"/>
                <w:szCs w:val="16"/>
              </w:rPr>
              <w:t>,</w:t>
            </w:r>
            <w:r>
              <w:rPr>
                <w:rFonts w:cstheme="minorHAnsi"/>
                <w:sz w:val="14"/>
                <w:szCs w:val="16"/>
              </w:rPr>
              <w:t xml:space="preserve"> </w:t>
            </w:r>
            <w:proofErr w:type="spellStart"/>
            <w:r>
              <w:rPr>
                <w:rFonts w:cstheme="minorHAnsi"/>
                <w:sz w:val="14"/>
                <w:szCs w:val="16"/>
              </w:rPr>
              <w:t>UnionPay</w:t>
            </w:r>
            <w:proofErr w:type="spellEnd"/>
            <w:r>
              <w:rPr>
                <w:rFonts w:cstheme="minorHAnsi"/>
                <w:sz w:val="14"/>
                <w:szCs w:val="16"/>
              </w:rPr>
              <w:t>,</w:t>
            </w:r>
            <w:r w:rsidRPr="00A7550A">
              <w:rPr>
                <w:rFonts w:cstheme="minorHAnsi"/>
                <w:sz w:val="14"/>
                <w:szCs w:val="16"/>
              </w:rPr>
              <w:t xml:space="preserve"> </w:t>
            </w:r>
            <w:r w:rsidR="00E126EB">
              <w:rPr>
                <w:rFonts w:cstheme="minorHAnsi"/>
                <w:sz w:val="14"/>
                <w:szCs w:val="16"/>
              </w:rPr>
              <w:t xml:space="preserve">ou autres schémas mondiaux ou </w:t>
            </w:r>
            <w:r w:rsidRPr="00A7550A">
              <w:rPr>
                <w:rFonts w:cstheme="minorHAnsi"/>
                <w:sz w:val="14"/>
                <w:szCs w:val="16"/>
              </w:rPr>
              <w:t xml:space="preserve">cartes </w:t>
            </w:r>
            <w:r>
              <w:rPr>
                <w:rFonts w:cstheme="minorHAnsi"/>
                <w:sz w:val="14"/>
                <w:szCs w:val="16"/>
              </w:rPr>
              <w:t>locales</w:t>
            </w:r>
            <w:r w:rsidRPr="00A7550A">
              <w:rPr>
                <w:rFonts w:cstheme="minorHAnsi"/>
                <w:sz w:val="14"/>
                <w:szCs w:val="16"/>
              </w:rPr>
              <w:t>.</w:t>
            </w:r>
          </w:p>
          <w:p w14:paraId="04858CC0" w14:textId="3709F5E9" w:rsidR="00145658" w:rsidRPr="00736108" w:rsidRDefault="00145658" w:rsidP="00865F4D">
            <w:pPr>
              <w:autoSpaceDE w:val="0"/>
              <w:autoSpaceDN w:val="0"/>
              <w:adjustRightInd w:val="0"/>
              <w:spacing w:after="0" w:line="240" w:lineRule="auto"/>
              <w:jc w:val="both"/>
              <w:rPr>
                <w:rFonts w:cstheme="minorHAnsi"/>
                <w:color w:val="000000"/>
                <w:sz w:val="14"/>
                <w:szCs w:val="16"/>
              </w:rPr>
            </w:pPr>
            <w:r>
              <w:rPr>
                <w:rFonts w:cstheme="minorHAnsi"/>
                <w:color w:val="000000"/>
                <w:sz w:val="14"/>
                <w:szCs w:val="16"/>
              </w:rPr>
              <w:lastRenderedPageBreak/>
              <w:t>Schéma de carte dit à quatre coins.</w:t>
            </w:r>
          </w:p>
        </w:tc>
        <w:tc>
          <w:tcPr>
            <w:tcW w:w="1134" w:type="dxa"/>
            <w:tcBorders>
              <w:top w:val="single" w:sz="4" w:space="0" w:color="5B9BD5" w:themeColor="accent1"/>
              <w:left w:val="single" w:sz="4" w:space="0" w:color="5B9BD5" w:themeColor="accent1"/>
              <w:bottom w:val="single" w:sz="4" w:space="0" w:color="5B9BD5" w:themeColor="accent1"/>
            </w:tcBorders>
            <w:shd w:val="solid" w:color="FFFFFF" w:fill="auto"/>
          </w:tcPr>
          <w:p w14:paraId="1ABAE246" w14:textId="77777777" w:rsidR="003A28BE" w:rsidRPr="00736108" w:rsidRDefault="003A28BE" w:rsidP="00865F4D">
            <w:pPr>
              <w:autoSpaceDE w:val="0"/>
              <w:autoSpaceDN w:val="0"/>
              <w:adjustRightInd w:val="0"/>
              <w:spacing w:after="0" w:line="240" w:lineRule="auto"/>
              <w:jc w:val="both"/>
              <w:rPr>
                <w:sz w:val="14"/>
                <w:szCs w:val="16"/>
              </w:rPr>
            </w:pPr>
          </w:p>
        </w:tc>
      </w:tr>
      <w:tr w:rsidR="003A28BE" w:rsidRPr="00865F4D" w14:paraId="4B0701BC" w14:textId="603ACBF8" w:rsidTr="00C27E79">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5E102702" w14:textId="77777777" w:rsidR="003A28BE" w:rsidRPr="00736108" w:rsidRDefault="003A28B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CB5705D" w14:textId="77777777" w:rsidR="003A28BE" w:rsidRPr="00736108" w:rsidRDefault="003A28BE" w:rsidP="00865F4D">
            <w:pPr>
              <w:autoSpaceDE w:val="0"/>
              <w:autoSpaceDN w:val="0"/>
              <w:adjustRightInd w:val="0"/>
              <w:spacing w:after="0" w:line="240" w:lineRule="auto"/>
              <w:jc w:val="right"/>
              <w:rPr>
                <w:rFonts w:cstheme="minorHAnsi"/>
                <w:color w:val="000000"/>
                <w:sz w:val="14"/>
                <w:szCs w:val="16"/>
              </w:rPr>
            </w:pPr>
          </w:p>
        </w:tc>
        <w:tc>
          <w:tcPr>
            <w:tcW w:w="194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47A46432" w14:textId="201A051B" w:rsidR="003A28BE" w:rsidRPr="00736108" w:rsidRDefault="00CF37D6" w:rsidP="00865F4D">
            <w:pPr>
              <w:autoSpaceDE w:val="0"/>
              <w:autoSpaceDN w:val="0"/>
              <w:adjustRightInd w:val="0"/>
              <w:spacing w:after="0" w:line="240" w:lineRule="auto"/>
              <w:rPr>
                <w:rFonts w:cstheme="minorHAnsi"/>
                <w:color w:val="000000"/>
                <w:sz w:val="14"/>
                <w:szCs w:val="16"/>
              </w:rPr>
            </w:pPr>
            <w:r>
              <w:rPr>
                <w:rFonts w:cstheme="minorHAnsi"/>
                <w:color w:val="000000"/>
                <w:sz w:val="14"/>
                <w:szCs w:val="16"/>
              </w:rPr>
              <w:t xml:space="preserve">(5) </w:t>
            </w:r>
            <w:r w:rsidR="003A28BE" w:rsidRPr="00893AFC">
              <w:rPr>
                <w:rFonts w:cstheme="minorHAnsi"/>
                <w:color w:val="000000"/>
                <w:sz w:val="14"/>
                <w:szCs w:val="16"/>
              </w:rPr>
              <w:t>Dont cartes privatives (nombre réduit d’établissements émetteurs et acquéreurs. Non régie par règles interbancaires)</w:t>
            </w:r>
          </w:p>
        </w:tc>
        <w:tc>
          <w:tcPr>
            <w:tcW w:w="4395" w:type="dxa"/>
            <w:tcBorders>
              <w:top w:val="single" w:sz="4" w:space="0" w:color="5B9BD5" w:themeColor="accent1"/>
              <w:left w:val="single" w:sz="4" w:space="0" w:color="5B9BD5" w:themeColor="accent1"/>
              <w:bottom w:val="single" w:sz="4" w:space="0" w:color="5B9BD5" w:themeColor="accent1"/>
            </w:tcBorders>
            <w:shd w:val="solid" w:color="FFFFFF" w:fill="auto"/>
          </w:tcPr>
          <w:p w14:paraId="31C5B2F0" w14:textId="77777777" w:rsidR="003A28BE" w:rsidRDefault="003A28BE" w:rsidP="00865F4D">
            <w:pPr>
              <w:autoSpaceDE w:val="0"/>
              <w:autoSpaceDN w:val="0"/>
              <w:adjustRightInd w:val="0"/>
              <w:spacing w:after="0" w:line="240" w:lineRule="auto"/>
              <w:jc w:val="both"/>
              <w:rPr>
                <w:rFonts w:cstheme="minorHAnsi"/>
                <w:sz w:val="14"/>
                <w:szCs w:val="16"/>
              </w:rPr>
            </w:pPr>
            <w:r w:rsidRPr="00736108">
              <w:rPr>
                <w:rFonts w:cstheme="minorHAnsi"/>
                <w:sz w:val="14"/>
                <w:szCs w:val="16"/>
              </w:rPr>
              <w:t xml:space="preserve">Cartes pour lesquelles il existe un nombre réduit d’établissements émetteur et acquéreurs. Une carte privative est une carte dont l'utilisation n'est pas régie par des règles interbancaires; elle peut être émise par un "grand émetteur" qui en effectue lui-même la gestion mais pas nécessairement la distribution (ex : American Express, Diners) ou émise par un établissement habilité, pour le compte d’un ou de plusieurs commerçants (dans le cadre d'un programme de fidélisation et/ou de l'utilisation d’un crédit). Carte offrant </w:t>
            </w:r>
            <w:r w:rsidRPr="00736108">
              <w:rPr>
                <w:rFonts w:cstheme="minorHAnsi"/>
                <w:i/>
                <w:sz w:val="14"/>
                <w:szCs w:val="16"/>
              </w:rPr>
              <w:t>a minima</w:t>
            </w:r>
            <w:r w:rsidRPr="00736108">
              <w:rPr>
                <w:rFonts w:cstheme="minorHAnsi"/>
                <w:sz w:val="14"/>
                <w:szCs w:val="16"/>
              </w:rPr>
              <w:t xml:space="preserve"> la fonction « paiement », soit en mode débit soit en mode crédit.</w:t>
            </w:r>
          </w:p>
          <w:p w14:paraId="3D10C430" w14:textId="3C8302BE" w:rsidR="00145658" w:rsidRPr="00736108" w:rsidRDefault="00145658" w:rsidP="00865F4D">
            <w:pPr>
              <w:autoSpaceDE w:val="0"/>
              <w:autoSpaceDN w:val="0"/>
              <w:adjustRightInd w:val="0"/>
              <w:spacing w:after="0" w:line="240" w:lineRule="auto"/>
              <w:jc w:val="both"/>
              <w:rPr>
                <w:rFonts w:cstheme="minorHAnsi"/>
                <w:color w:val="000000"/>
                <w:sz w:val="14"/>
                <w:szCs w:val="16"/>
              </w:rPr>
            </w:pPr>
            <w:r>
              <w:rPr>
                <w:rFonts w:cstheme="minorHAnsi"/>
                <w:color w:val="000000"/>
                <w:sz w:val="14"/>
                <w:szCs w:val="16"/>
              </w:rPr>
              <w:t>Schéma de carte dit à trois coins.</w:t>
            </w:r>
          </w:p>
        </w:tc>
        <w:tc>
          <w:tcPr>
            <w:tcW w:w="1134" w:type="dxa"/>
            <w:tcBorders>
              <w:top w:val="single" w:sz="4" w:space="0" w:color="5B9BD5" w:themeColor="accent1"/>
              <w:left w:val="single" w:sz="4" w:space="0" w:color="5B9BD5" w:themeColor="accent1"/>
              <w:bottom w:val="single" w:sz="4" w:space="0" w:color="5B9BD5" w:themeColor="accent1"/>
            </w:tcBorders>
            <w:shd w:val="solid" w:color="FFFFFF" w:fill="auto"/>
          </w:tcPr>
          <w:p w14:paraId="77D2D221" w14:textId="77777777" w:rsidR="003A28BE" w:rsidRPr="00736108" w:rsidRDefault="003A28BE" w:rsidP="00865F4D">
            <w:pPr>
              <w:autoSpaceDE w:val="0"/>
              <w:autoSpaceDN w:val="0"/>
              <w:adjustRightInd w:val="0"/>
              <w:spacing w:after="0" w:line="240" w:lineRule="auto"/>
              <w:jc w:val="both"/>
              <w:rPr>
                <w:sz w:val="14"/>
                <w:szCs w:val="16"/>
              </w:rPr>
            </w:pPr>
          </w:p>
        </w:tc>
      </w:tr>
      <w:tr w:rsidR="003A28BE" w:rsidRPr="00865F4D" w14:paraId="0687EE86" w14:textId="20E786B4" w:rsidTr="00C27E79">
        <w:trPr>
          <w:trHeight w:val="185"/>
        </w:trPr>
        <w:tc>
          <w:tcPr>
            <w:tcW w:w="132" w:type="dxa"/>
            <w:tcBorders>
              <w:top w:val="single" w:sz="18" w:space="0" w:color="5B9BD5" w:themeColor="accent1"/>
              <w:bottom w:val="single" w:sz="4" w:space="0" w:color="5B9BD5" w:themeColor="accent1"/>
              <w:right w:val="single" w:sz="4" w:space="0" w:color="5B9BD5" w:themeColor="accent1"/>
            </w:tcBorders>
            <w:shd w:val="solid" w:color="FFFFFF" w:fill="auto"/>
          </w:tcPr>
          <w:p w14:paraId="67F5851C" w14:textId="77777777" w:rsidR="003A28BE" w:rsidRPr="00736108" w:rsidRDefault="003A28BE" w:rsidP="00DA1238">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174" w:type="dxa"/>
            <w:gridSpan w:val="2"/>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solid" w:color="FFFFFF" w:fill="000000"/>
          </w:tcPr>
          <w:p w14:paraId="5100791C" w14:textId="4256BFE8" w:rsidR="003A28BE" w:rsidRPr="00736108" w:rsidRDefault="00CF37D6" w:rsidP="00DA1238">
            <w:pPr>
              <w:autoSpaceDE w:val="0"/>
              <w:autoSpaceDN w:val="0"/>
              <w:adjustRightInd w:val="0"/>
              <w:spacing w:after="0" w:line="240" w:lineRule="auto"/>
              <w:rPr>
                <w:rFonts w:cstheme="minorHAnsi"/>
                <w:b/>
                <w:bCs/>
                <w:color w:val="000000"/>
                <w:sz w:val="14"/>
                <w:szCs w:val="16"/>
              </w:rPr>
            </w:pPr>
            <w:r>
              <w:rPr>
                <w:rFonts w:cstheme="minorHAnsi"/>
                <w:b/>
                <w:bCs/>
                <w:color w:val="000000"/>
                <w:sz w:val="14"/>
                <w:szCs w:val="16"/>
              </w:rPr>
              <w:t xml:space="preserve">(6) </w:t>
            </w:r>
            <w:r w:rsidR="003A28BE" w:rsidRPr="00893AFC">
              <w:rPr>
                <w:rFonts w:cstheme="minorHAnsi"/>
                <w:b/>
                <w:bCs/>
                <w:color w:val="000000"/>
                <w:sz w:val="14"/>
                <w:szCs w:val="16"/>
              </w:rPr>
              <w:t>Cartes de paiement ayant une fonction sans contact</w:t>
            </w:r>
          </w:p>
        </w:tc>
        <w:tc>
          <w:tcPr>
            <w:tcW w:w="4395" w:type="dxa"/>
            <w:tcBorders>
              <w:top w:val="single" w:sz="18" w:space="0" w:color="5B9BD5" w:themeColor="accent1"/>
              <w:left w:val="single" w:sz="4" w:space="0" w:color="5B9BD5" w:themeColor="accent1"/>
              <w:bottom w:val="single" w:sz="4" w:space="0" w:color="5B9BD5" w:themeColor="accent1"/>
            </w:tcBorders>
            <w:shd w:val="solid" w:color="FFFFFF" w:fill="000000"/>
          </w:tcPr>
          <w:p w14:paraId="73172C29" w14:textId="510F46F3" w:rsidR="003A28BE" w:rsidRPr="00736108" w:rsidRDefault="003A28BE" w:rsidP="00865F4D">
            <w:pPr>
              <w:autoSpaceDE w:val="0"/>
              <w:autoSpaceDN w:val="0"/>
              <w:adjustRightInd w:val="0"/>
              <w:spacing w:after="0" w:line="240" w:lineRule="auto"/>
              <w:jc w:val="both"/>
              <w:rPr>
                <w:rFonts w:cstheme="minorHAnsi"/>
                <w:bCs/>
                <w:color w:val="000000"/>
                <w:sz w:val="14"/>
                <w:szCs w:val="16"/>
              </w:rPr>
            </w:pPr>
            <w:r>
              <w:rPr>
                <w:rFonts w:cstheme="minorHAnsi"/>
                <w:bCs/>
                <w:color w:val="000000"/>
                <w:sz w:val="14"/>
                <w:szCs w:val="16"/>
              </w:rPr>
              <w:t>Cartes de paiement équipées de la fonction de paiement sans contact</w:t>
            </w:r>
          </w:p>
        </w:tc>
        <w:tc>
          <w:tcPr>
            <w:tcW w:w="1134" w:type="dxa"/>
            <w:tcBorders>
              <w:top w:val="single" w:sz="18" w:space="0" w:color="5B9BD5" w:themeColor="accent1"/>
              <w:left w:val="single" w:sz="4" w:space="0" w:color="5B9BD5" w:themeColor="accent1"/>
              <w:bottom w:val="single" w:sz="4" w:space="0" w:color="5B9BD5" w:themeColor="accent1"/>
            </w:tcBorders>
            <w:shd w:val="solid" w:color="FFFFFF" w:fill="000000"/>
          </w:tcPr>
          <w:p w14:paraId="2CE8C737" w14:textId="77777777" w:rsidR="003A28BE" w:rsidRPr="00736108" w:rsidRDefault="003A28BE" w:rsidP="00865F4D">
            <w:pPr>
              <w:autoSpaceDE w:val="0"/>
              <w:autoSpaceDN w:val="0"/>
              <w:adjustRightInd w:val="0"/>
              <w:spacing w:after="0" w:line="240" w:lineRule="auto"/>
              <w:jc w:val="both"/>
              <w:rPr>
                <w:rFonts w:cstheme="minorHAnsi"/>
                <w:sz w:val="14"/>
                <w:szCs w:val="16"/>
              </w:rPr>
            </w:pPr>
          </w:p>
        </w:tc>
      </w:tr>
      <w:tr w:rsidR="003A28BE" w:rsidRPr="00865F4D" w14:paraId="3912AB5F" w14:textId="1D5C5FB7" w:rsidTr="00C27E79">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27D646B3" w14:textId="77777777" w:rsidR="003A28BE" w:rsidRPr="00736108" w:rsidRDefault="003A28B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62630775" w14:textId="77777777" w:rsidR="003A28BE" w:rsidRPr="00736108" w:rsidRDefault="003A28BE" w:rsidP="00865F4D">
            <w:pPr>
              <w:autoSpaceDE w:val="0"/>
              <w:autoSpaceDN w:val="0"/>
              <w:adjustRightInd w:val="0"/>
              <w:spacing w:after="0" w:line="240" w:lineRule="auto"/>
              <w:jc w:val="right"/>
              <w:rPr>
                <w:rFonts w:cstheme="minorHAnsi"/>
                <w:color w:val="000000"/>
                <w:sz w:val="14"/>
                <w:szCs w:val="16"/>
              </w:rPr>
            </w:pPr>
          </w:p>
        </w:tc>
        <w:tc>
          <w:tcPr>
            <w:tcW w:w="194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C2209D2" w14:textId="47C4B011" w:rsidR="003A28BE" w:rsidRPr="00736108" w:rsidRDefault="00CF37D6" w:rsidP="00DF096E">
            <w:pPr>
              <w:autoSpaceDE w:val="0"/>
              <w:autoSpaceDN w:val="0"/>
              <w:adjustRightInd w:val="0"/>
              <w:spacing w:after="0" w:line="240" w:lineRule="auto"/>
              <w:rPr>
                <w:rFonts w:cstheme="minorHAnsi"/>
                <w:color w:val="000000"/>
                <w:sz w:val="14"/>
                <w:szCs w:val="16"/>
              </w:rPr>
            </w:pPr>
            <w:r>
              <w:rPr>
                <w:rFonts w:cstheme="minorHAnsi"/>
                <w:color w:val="000000"/>
                <w:sz w:val="14"/>
                <w:szCs w:val="16"/>
              </w:rPr>
              <w:t xml:space="preserve">(7) </w:t>
            </w:r>
            <w:r w:rsidR="003A28BE" w:rsidRPr="00893AFC">
              <w:rPr>
                <w:rFonts w:cstheme="minorHAnsi"/>
                <w:color w:val="000000"/>
                <w:sz w:val="14"/>
                <w:szCs w:val="16"/>
              </w:rPr>
              <w:t xml:space="preserve">Dont cartes interbancaires </w:t>
            </w:r>
            <w:r w:rsidR="003A28BE">
              <w:rPr>
                <w:rFonts w:cstheme="minorHAnsi"/>
                <w:color w:val="000000"/>
                <w:sz w:val="14"/>
                <w:szCs w:val="16"/>
              </w:rPr>
              <w:t>(</w:t>
            </w:r>
            <w:r w:rsidR="00D81B43">
              <w:rPr>
                <w:rFonts w:cstheme="minorHAnsi"/>
                <w:color w:val="000000"/>
                <w:sz w:val="14"/>
                <w:szCs w:val="16"/>
              </w:rPr>
              <w:t>CB locales</w:t>
            </w:r>
            <w:r w:rsidR="003A28BE">
              <w:rPr>
                <w:rFonts w:cstheme="minorHAnsi"/>
                <w:color w:val="000000"/>
                <w:sz w:val="14"/>
                <w:szCs w:val="16"/>
              </w:rPr>
              <w:t>, VISA, MasterCard et schémas mondiaux)</w:t>
            </w:r>
          </w:p>
        </w:tc>
        <w:tc>
          <w:tcPr>
            <w:tcW w:w="4395" w:type="dxa"/>
            <w:tcBorders>
              <w:top w:val="single" w:sz="4" w:space="0" w:color="5B9BD5" w:themeColor="accent1"/>
              <w:left w:val="single" w:sz="4" w:space="0" w:color="5B9BD5" w:themeColor="accent1"/>
              <w:bottom w:val="single" w:sz="4" w:space="0" w:color="5B9BD5" w:themeColor="accent1"/>
            </w:tcBorders>
            <w:shd w:val="solid" w:color="FFFFFF" w:fill="auto"/>
          </w:tcPr>
          <w:p w14:paraId="126D6DA5" w14:textId="73DAB8C0" w:rsidR="003A28BE" w:rsidRPr="00736108" w:rsidRDefault="003A28BE" w:rsidP="00865F4D">
            <w:pPr>
              <w:autoSpaceDE w:val="0"/>
              <w:autoSpaceDN w:val="0"/>
              <w:adjustRightInd w:val="0"/>
              <w:spacing w:after="0" w:line="240" w:lineRule="auto"/>
              <w:jc w:val="both"/>
              <w:rPr>
                <w:rFonts w:cstheme="minorHAnsi"/>
                <w:color w:val="000000"/>
                <w:sz w:val="14"/>
                <w:szCs w:val="16"/>
              </w:rPr>
            </w:pPr>
            <w:r>
              <w:rPr>
                <w:rFonts w:cstheme="minorHAnsi"/>
                <w:color w:val="000000"/>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solid" w:color="FFFFFF" w:fill="auto"/>
          </w:tcPr>
          <w:p w14:paraId="29568AD1" w14:textId="77777777" w:rsidR="003A28BE" w:rsidRPr="00736108" w:rsidRDefault="003A28BE" w:rsidP="00865F4D">
            <w:pPr>
              <w:autoSpaceDE w:val="0"/>
              <w:autoSpaceDN w:val="0"/>
              <w:adjustRightInd w:val="0"/>
              <w:spacing w:after="0" w:line="240" w:lineRule="auto"/>
              <w:jc w:val="both"/>
              <w:rPr>
                <w:sz w:val="14"/>
                <w:szCs w:val="16"/>
              </w:rPr>
            </w:pPr>
          </w:p>
        </w:tc>
      </w:tr>
      <w:tr w:rsidR="003A28BE" w:rsidRPr="00865F4D" w14:paraId="46A6FD4D" w14:textId="0F83D19C" w:rsidTr="00C27E79">
        <w:trPr>
          <w:trHeight w:val="259"/>
        </w:trPr>
        <w:tc>
          <w:tcPr>
            <w:tcW w:w="132" w:type="dxa"/>
            <w:tcBorders>
              <w:top w:val="single" w:sz="4" w:space="0" w:color="5B9BD5" w:themeColor="accent1"/>
              <w:bottom w:val="single" w:sz="4" w:space="0" w:color="5B9BD5" w:themeColor="accent1"/>
              <w:right w:val="single" w:sz="4" w:space="0" w:color="5B9BD5" w:themeColor="accent1"/>
            </w:tcBorders>
            <w:shd w:val="solid" w:color="FFFFFF" w:fill="auto"/>
          </w:tcPr>
          <w:p w14:paraId="1C452BC3" w14:textId="77777777" w:rsidR="003A28BE" w:rsidRPr="00736108" w:rsidRDefault="003A28BE" w:rsidP="00865F4D">
            <w:pPr>
              <w:autoSpaceDE w:val="0"/>
              <w:autoSpaceDN w:val="0"/>
              <w:adjustRightInd w:val="0"/>
              <w:spacing w:after="0" w:line="240" w:lineRule="auto"/>
              <w:rPr>
                <w:rFonts w:cstheme="minorHAnsi"/>
                <w:color w:val="000000"/>
                <w:sz w:val="14"/>
                <w:szCs w:val="16"/>
              </w:rPr>
            </w:pPr>
            <w:r w:rsidRPr="00736108">
              <w:rPr>
                <w:rFonts w:cstheme="minorHAnsi"/>
                <w:color w:val="000000"/>
                <w:sz w:val="14"/>
                <w:szCs w:val="16"/>
              </w:rPr>
              <w:t xml:space="preserve"> </w:t>
            </w:r>
          </w:p>
        </w:tc>
        <w:tc>
          <w:tcPr>
            <w:tcW w:w="23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24AC9FEC" w14:textId="77777777" w:rsidR="003A28BE" w:rsidRPr="00736108" w:rsidRDefault="003A28BE" w:rsidP="00865F4D">
            <w:pPr>
              <w:autoSpaceDE w:val="0"/>
              <w:autoSpaceDN w:val="0"/>
              <w:adjustRightInd w:val="0"/>
              <w:spacing w:after="0" w:line="240" w:lineRule="auto"/>
              <w:jc w:val="right"/>
              <w:rPr>
                <w:rFonts w:cstheme="minorHAnsi"/>
                <w:color w:val="000000"/>
                <w:sz w:val="14"/>
                <w:szCs w:val="16"/>
              </w:rPr>
            </w:pPr>
          </w:p>
        </w:tc>
        <w:tc>
          <w:tcPr>
            <w:tcW w:w="194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solid" w:color="FFFFFF" w:fill="auto"/>
          </w:tcPr>
          <w:p w14:paraId="0D7FF089" w14:textId="4C8E7466" w:rsidR="003A28BE" w:rsidRPr="00736108" w:rsidRDefault="00CF37D6" w:rsidP="00865F4D">
            <w:pPr>
              <w:autoSpaceDE w:val="0"/>
              <w:autoSpaceDN w:val="0"/>
              <w:adjustRightInd w:val="0"/>
              <w:spacing w:after="0" w:line="240" w:lineRule="auto"/>
              <w:rPr>
                <w:rFonts w:cstheme="minorHAnsi"/>
                <w:color w:val="000000"/>
                <w:sz w:val="14"/>
                <w:szCs w:val="16"/>
              </w:rPr>
            </w:pPr>
            <w:r>
              <w:rPr>
                <w:rFonts w:cstheme="minorHAnsi"/>
                <w:color w:val="000000"/>
                <w:sz w:val="14"/>
                <w:szCs w:val="16"/>
              </w:rPr>
              <w:t xml:space="preserve">(8) </w:t>
            </w:r>
            <w:r w:rsidR="003A28BE" w:rsidRPr="00893AFC">
              <w:rPr>
                <w:rFonts w:cstheme="minorHAnsi"/>
                <w:color w:val="000000"/>
                <w:sz w:val="14"/>
                <w:szCs w:val="16"/>
              </w:rPr>
              <w:t>Dont cartes privatives (nombre réduit d’établissements émetteurs et acquéreurs. Non régie par règles interbancaires)</w:t>
            </w:r>
          </w:p>
        </w:tc>
        <w:tc>
          <w:tcPr>
            <w:tcW w:w="4395" w:type="dxa"/>
            <w:tcBorders>
              <w:top w:val="single" w:sz="4" w:space="0" w:color="5B9BD5" w:themeColor="accent1"/>
              <w:left w:val="single" w:sz="4" w:space="0" w:color="5B9BD5" w:themeColor="accent1"/>
              <w:bottom w:val="single" w:sz="4" w:space="0" w:color="5B9BD5" w:themeColor="accent1"/>
            </w:tcBorders>
            <w:shd w:val="solid" w:color="FFFFFF" w:fill="auto"/>
          </w:tcPr>
          <w:p w14:paraId="1DB3C11A" w14:textId="7E47B4C4" w:rsidR="003A28BE" w:rsidRPr="00736108" w:rsidRDefault="003A28BE" w:rsidP="00865F4D">
            <w:pPr>
              <w:autoSpaceDE w:val="0"/>
              <w:autoSpaceDN w:val="0"/>
              <w:adjustRightInd w:val="0"/>
              <w:spacing w:after="0" w:line="240" w:lineRule="auto"/>
              <w:jc w:val="both"/>
              <w:rPr>
                <w:rFonts w:cstheme="minorHAnsi"/>
                <w:color w:val="000000"/>
                <w:sz w:val="14"/>
                <w:szCs w:val="16"/>
              </w:rPr>
            </w:pPr>
            <w:r>
              <w:rPr>
                <w:rFonts w:cstheme="minorHAnsi"/>
                <w:color w:val="000000"/>
                <w:sz w:val="14"/>
                <w:szCs w:val="16"/>
              </w:rPr>
              <w:t>Cf. définition supra</w:t>
            </w:r>
          </w:p>
        </w:tc>
        <w:tc>
          <w:tcPr>
            <w:tcW w:w="1134" w:type="dxa"/>
            <w:tcBorders>
              <w:top w:val="single" w:sz="4" w:space="0" w:color="5B9BD5" w:themeColor="accent1"/>
              <w:left w:val="single" w:sz="4" w:space="0" w:color="5B9BD5" w:themeColor="accent1"/>
              <w:bottom w:val="single" w:sz="4" w:space="0" w:color="5B9BD5" w:themeColor="accent1"/>
            </w:tcBorders>
            <w:shd w:val="solid" w:color="FFFFFF" w:fill="auto"/>
          </w:tcPr>
          <w:p w14:paraId="559A7ED3" w14:textId="77777777" w:rsidR="003A28BE" w:rsidRPr="00736108" w:rsidRDefault="003A28BE" w:rsidP="00865F4D">
            <w:pPr>
              <w:autoSpaceDE w:val="0"/>
              <w:autoSpaceDN w:val="0"/>
              <w:adjustRightInd w:val="0"/>
              <w:spacing w:after="0" w:line="240" w:lineRule="auto"/>
              <w:jc w:val="both"/>
              <w:rPr>
                <w:sz w:val="14"/>
                <w:szCs w:val="16"/>
              </w:rPr>
            </w:pPr>
          </w:p>
        </w:tc>
      </w:tr>
      <w:tr w:rsidR="003A28BE" w:rsidRPr="00865F4D" w14:paraId="03AB4812" w14:textId="77777777" w:rsidTr="00C27E79">
        <w:trPr>
          <w:trHeight w:val="178"/>
        </w:trPr>
        <w:tc>
          <w:tcPr>
            <w:tcW w:w="132" w:type="dxa"/>
            <w:tcBorders>
              <w:top w:val="single" w:sz="4" w:space="0" w:color="5B9BD5" w:themeColor="accent1"/>
              <w:bottom w:val="single" w:sz="12" w:space="0" w:color="5B9BD5" w:themeColor="accent1"/>
              <w:right w:val="single" w:sz="4" w:space="0" w:color="5B9BD5" w:themeColor="accent1"/>
            </w:tcBorders>
            <w:shd w:val="solid" w:color="FFFFFF" w:fill="auto"/>
          </w:tcPr>
          <w:p w14:paraId="7A9CFFD3" w14:textId="77777777" w:rsidR="003A28BE" w:rsidRPr="00736108" w:rsidRDefault="003A28BE" w:rsidP="00865F4D">
            <w:pPr>
              <w:autoSpaceDE w:val="0"/>
              <w:autoSpaceDN w:val="0"/>
              <w:adjustRightInd w:val="0"/>
              <w:spacing w:after="0" w:line="240" w:lineRule="auto"/>
              <w:rPr>
                <w:rFonts w:cstheme="minorHAnsi"/>
                <w:color w:val="000000"/>
                <w:sz w:val="14"/>
                <w:szCs w:val="16"/>
              </w:rPr>
            </w:pPr>
          </w:p>
        </w:tc>
        <w:tc>
          <w:tcPr>
            <w:tcW w:w="2174" w:type="dxa"/>
            <w:gridSpan w:val="2"/>
            <w:tcBorders>
              <w:top w:val="single" w:sz="4" w:space="0" w:color="5B9BD5" w:themeColor="accent1"/>
              <w:left w:val="single" w:sz="4" w:space="0" w:color="5B9BD5" w:themeColor="accent1"/>
              <w:bottom w:val="single" w:sz="12" w:space="0" w:color="5B9BD5" w:themeColor="accent1"/>
              <w:right w:val="single" w:sz="4" w:space="0" w:color="5B9BD5" w:themeColor="accent1"/>
            </w:tcBorders>
            <w:shd w:val="solid" w:color="FFFFFF" w:fill="auto"/>
          </w:tcPr>
          <w:p w14:paraId="06925500" w14:textId="6B5B3E32" w:rsidR="003A28BE" w:rsidRPr="00736108" w:rsidRDefault="00CF37D6" w:rsidP="00865F4D">
            <w:pPr>
              <w:autoSpaceDE w:val="0"/>
              <w:autoSpaceDN w:val="0"/>
              <w:adjustRightInd w:val="0"/>
              <w:spacing w:after="0" w:line="240" w:lineRule="auto"/>
              <w:rPr>
                <w:rFonts w:cstheme="minorHAnsi"/>
                <w:color w:val="000000"/>
                <w:sz w:val="14"/>
                <w:szCs w:val="16"/>
              </w:rPr>
            </w:pPr>
            <w:r>
              <w:rPr>
                <w:rFonts w:cstheme="minorHAnsi"/>
                <w:color w:val="000000"/>
                <w:sz w:val="14"/>
                <w:szCs w:val="16"/>
              </w:rPr>
              <w:t xml:space="preserve">(9) </w:t>
            </w:r>
            <w:r w:rsidR="003A28BE" w:rsidRPr="001D2084">
              <w:rPr>
                <w:rFonts w:cstheme="minorHAnsi"/>
                <w:color w:val="000000"/>
                <w:sz w:val="14"/>
                <w:szCs w:val="16"/>
              </w:rPr>
              <w:t>Nombre de cartes déclarées perdues ou volées (au cours de l'année)</w:t>
            </w:r>
          </w:p>
        </w:tc>
        <w:tc>
          <w:tcPr>
            <w:tcW w:w="4395" w:type="dxa"/>
            <w:tcBorders>
              <w:top w:val="single" w:sz="4" w:space="0" w:color="5B9BD5" w:themeColor="accent1"/>
              <w:left w:val="single" w:sz="4" w:space="0" w:color="5B9BD5" w:themeColor="accent1"/>
              <w:bottom w:val="single" w:sz="12" w:space="0" w:color="5B9BD5" w:themeColor="accent1"/>
            </w:tcBorders>
            <w:shd w:val="solid" w:color="FFFFFF" w:fill="auto"/>
          </w:tcPr>
          <w:p w14:paraId="025D9168" w14:textId="1E93DC92" w:rsidR="008B751B" w:rsidRPr="00CF37D6" w:rsidRDefault="008B751B" w:rsidP="008B751B">
            <w:pPr>
              <w:spacing w:after="0"/>
              <w:rPr>
                <w:rFonts w:cstheme="minorHAnsi"/>
                <w:sz w:val="14"/>
                <w:szCs w:val="14"/>
              </w:rPr>
            </w:pPr>
            <w:r w:rsidRPr="00CF37D6">
              <w:rPr>
                <w:rFonts w:cstheme="minorHAnsi"/>
                <w:sz w:val="14"/>
                <w:szCs w:val="14"/>
              </w:rPr>
              <w:t>Les cartes volées ou perdues à déclarer, au titre de l’année sous revue, se réfèrent à des cartes émises par l’établissement pour le compte de ses clients, déjà personnalisées et</w:t>
            </w:r>
            <w:r w:rsidR="00AD0A55">
              <w:rPr>
                <w:rFonts w:cstheme="minorHAnsi"/>
                <w:sz w:val="14"/>
                <w:szCs w:val="14"/>
              </w:rPr>
              <w:t xml:space="preserve"> qui</w:t>
            </w:r>
            <w:r w:rsidRPr="00CF37D6">
              <w:rPr>
                <w:rFonts w:cstheme="minorHAnsi"/>
                <w:sz w:val="14"/>
                <w:szCs w:val="14"/>
              </w:rPr>
              <w:t xml:space="preserve"> se trouvaient être :</w:t>
            </w:r>
          </w:p>
          <w:p w14:paraId="5A9FFD00" w14:textId="77777777" w:rsidR="008B751B" w:rsidRPr="00CF37D6" w:rsidRDefault="008B751B" w:rsidP="008B751B">
            <w:pPr>
              <w:pStyle w:val="Paragraphedeliste"/>
              <w:numPr>
                <w:ilvl w:val="0"/>
                <w:numId w:val="45"/>
              </w:numPr>
              <w:spacing w:after="0" w:line="240" w:lineRule="auto"/>
              <w:contextualSpacing w:val="0"/>
              <w:rPr>
                <w:rFonts w:cstheme="minorHAnsi"/>
                <w:sz w:val="14"/>
                <w:szCs w:val="14"/>
              </w:rPr>
            </w:pPr>
            <w:r w:rsidRPr="00CF37D6">
              <w:rPr>
                <w:rFonts w:cstheme="minorHAnsi"/>
                <w:sz w:val="14"/>
                <w:szCs w:val="14"/>
              </w:rPr>
              <w:t xml:space="preserve">dans les murs de l’établissement ; </w:t>
            </w:r>
          </w:p>
          <w:p w14:paraId="46B9C803" w14:textId="63F62727" w:rsidR="008B751B" w:rsidRPr="00CF37D6" w:rsidRDefault="008B751B" w:rsidP="008B751B">
            <w:pPr>
              <w:pStyle w:val="Paragraphedeliste"/>
              <w:numPr>
                <w:ilvl w:val="0"/>
                <w:numId w:val="45"/>
              </w:numPr>
              <w:spacing w:after="0" w:line="240" w:lineRule="auto"/>
              <w:contextualSpacing w:val="0"/>
              <w:rPr>
                <w:rFonts w:cstheme="minorHAnsi"/>
                <w:sz w:val="14"/>
                <w:szCs w:val="14"/>
              </w:rPr>
            </w:pPr>
            <w:r w:rsidRPr="00CF37D6">
              <w:rPr>
                <w:rFonts w:cstheme="minorHAnsi"/>
                <w:sz w:val="14"/>
                <w:szCs w:val="14"/>
              </w:rPr>
              <w:t>en voie de délivrance ou acheminement à l’attention des clients (canal postal ou autre) ;</w:t>
            </w:r>
          </w:p>
          <w:p w14:paraId="36D3A243" w14:textId="141147A2" w:rsidR="003A28BE" w:rsidRPr="001F1D97" w:rsidRDefault="008B751B" w:rsidP="008B751B">
            <w:pPr>
              <w:pStyle w:val="Paragraphedeliste"/>
              <w:numPr>
                <w:ilvl w:val="0"/>
                <w:numId w:val="45"/>
              </w:numPr>
              <w:spacing w:after="0" w:line="240" w:lineRule="auto"/>
              <w:contextualSpacing w:val="0"/>
              <w:rPr>
                <w:rFonts w:cstheme="minorHAnsi"/>
                <w:color w:val="002060"/>
                <w:sz w:val="14"/>
                <w:szCs w:val="14"/>
              </w:rPr>
            </w:pPr>
            <w:r w:rsidRPr="00CF37D6">
              <w:rPr>
                <w:rFonts w:cstheme="minorHAnsi"/>
                <w:sz w:val="14"/>
                <w:szCs w:val="14"/>
              </w:rPr>
              <w:t xml:space="preserve">en possession du client, qu’il l’ait déjà activée ou non, selon le processus en vigueur au sein de l’établissement. </w:t>
            </w:r>
          </w:p>
        </w:tc>
        <w:tc>
          <w:tcPr>
            <w:tcW w:w="1134" w:type="dxa"/>
            <w:tcBorders>
              <w:top w:val="single" w:sz="4" w:space="0" w:color="5B9BD5" w:themeColor="accent1"/>
              <w:left w:val="single" w:sz="4" w:space="0" w:color="5B9BD5" w:themeColor="accent1"/>
              <w:bottom w:val="single" w:sz="12" w:space="0" w:color="5B9BD5" w:themeColor="accent1"/>
            </w:tcBorders>
            <w:shd w:val="solid" w:color="FFFFFF" w:fill="auto"/>
          </w:tcPr>
          <w:p w14:paraId="02344E8D" w14:textId="77777777" w:rsidR="003A28BE" w:rsidRPr="00736108" w:rsidRDefault="003A28BE" w:rsidP="00865F4D">
            <w:pPr>
              <w:autoSpaceDE w:val="0"/>
              <w:autoSpaceDN w:val="0"/>
              <w:adjustRightInd w:val="0"/>
              <w:spacing w:after="0" w:line="240" w:lineRule="auto"/>
              <w:jc w:val="both"/>
              <w:rPr>
                <w:sz w:val="14"/>
                <w:szCs w:val="16"/>
              </w:rPr>
            </w:pPr>
          </w:p>
        </w:tc>
      </w:tr>
    </w:tbl>
    <w:p w14:paraId="08975DC5" w14:textId="77777777" w:rsidR="00CE5592" w:rsidRPr="00C629A1" w:rsidRDefault="00CE5592" w:rsidP="007112D8">
      <w:pPr>
        <w:spacing w:after="0" w:line="240" w:lineRule="auto"/>
        <w:jc w:val="both"/>
        <w:rPr>
          <w:rFonts w:ascii="Calibri" w:hAnsi="Calibri"/>
          <w:b/>
          <w:smallCaps/>
          <w:sz w:val="24"/>
        </w:rPr>
      </w:pPr>
    </w:p>
    <w:p w14:paraId="67CA8568" w14:textId="6D0F8CBF" w:rsidR="007112D8" w:rsidRPr="00C629A1" w:rsidRDefault="007112D8" w:rsidP="007112D8">
      <w:pPr>
        <w:spacing w:after="0" w:line="240" w:lineRule="auto"/>
        <w:jc w:val="both"/>
        <w:rPr>
          <w:rFonts w:ascii="Calibri" w:hAnsi="Calibri"/>
          <w:b/>
          <w:smallCaps/>
          <w:sz w:val="24"/>
        </w:rPr>
      </w:pPr>
      <w:r w:rsidRPr="00C629A1">
        <w:rPr>
          <w:rFonts w:ascii="Calibri" w:hAnsi="Calibri"/>
          <w:b/>
          <w:smallCaps/>
          <w:sz w:val="24"/>
        </w:rPr>
        <w:t>Contrôles :</w:t>
      </w:r>
    </w:p>
    <w:p w14:paraId="5F6CC8A3" w14:textId="71E75153" w:rsidR="007112D8" w:rsidRPr="00C629A1" w:rsidRDefault="007112D8" w:rsidP="007112D8">
      <w:pPr>
        <w:spacing w:after="0" w:line="240" w:lineRule="auto"/>
        <w:jc w:val="both"/>
        <w:rPr>
          <w:rFonts w:cstheme="minorHAnsi"/>
          <w:lang w:val="en-GB"/>
        </w:rPr>
      </w:pPr>
    </w:p>
    <w:p w14:paraId="6816A5BD" w14:textId="0C186A3A" w:rsidR="007112D8" w:rsidRDefault="007112D8" w:rsidP="007112D8">
      <w:pPr>
        <w:spacing w:after="0" w:line="240" w:lineRule="auto"/>
        <w:jc w:val="both"/>
        <w:rPr>
          <w:rFonts w:cstheme="minorHAnsi"/>
        </w:rPr>
      </w:pPr>
      <w:r w:rsidRPr="00C629A1">
        <w:rPr>
          <w:rFonts w:cstheme="minorHAnsi"/>
        </w:rPr>
        <w:t>Les règles de contrôle suivantes doivent être appliquées</w:t>
      </w:r>
      <w:r w:rsidR="007B392C" w:rsidRPr="00C629A1">
        <w:rPr>
          <w:rFonts w:cstheme="minorHAnsi"/>
        </w:rPr>
        <w:t>.</w:t>
      </w:r>
      <w:r w:rsidR="00AD0A55">
        <w:rPr>
          <w:rFonts w:cstheme="minorHAnsi"/>
        </w:rPr>
        <w:t xml:space="preserve"> Ces contrôles sont bloquants si les égalités ne sont pas respectées.</w:t>
      </w:r>
    </w:p>
    <w:p w14:paraId="662977CC" w14:textId="77777777" w:rsidR="007B392C" w:rsidRPr="007A4B11" w:rsidRDefault="007B392C" w:rsidP="007112D8">
      <w:pPr>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BE38D9" w:rsidRPr="00801969" w14:paraId="4FE950CC" w14:textId="77777777" w:rsidTr="00204E65">
        <w:trPr>
          <w:trHeight w:val="369"/>
        </w:trPr>
        <w:tc>
          <w:tcPr>
            <w:tcW w:w="9054" w:type="dxa"/>
          </w:tcPr>
          <w:p w14:paraId="28012B5D" w14:textId="0F8E4831" w:rsidR="00BE38D9" w:rsidRPr="00714EF7" w:rsidRDefault="00BE38D9" w:rsidP="008A053F">
            <w:pPr>
              <w:pStyle w:val="Paragraphedeliste"/>
              <w:autoSpaceDE w:val="0"/>
              <w:autoSpaceDN w:val="0"/>
              <w:adjustRightInd w:val="0"/>
              <w:ind w:left="0"/>
              <w:jc w:val="both"/>
              <w:rPr>
                <w:rFonts w:cstheme="minorHAnsi"/>
                <w:sz w:val="18"/>
                <w:szCs w:val="18"/>
              </w:rPr>
            </w:pPr>
            <w:r w:rsidRPr="00714EF7">
              <w:rPr>
                <w:rFonts w:cstheme="minorHAnsi"/>
                <w:sz w:val="18"/>
                <w:szCs w:val="18"/>
              </w:rPr>
              <w:t xml:space="preserve">Le nombre total de cartes </w:t>
            </w:r>
            <w:r w:rsidR="00AD0A55">
              <w:rPr>
                <w:rFonts w:cstheme="minorHAnsi"/>
                <w:sz w:val="18"/>
                <w:szCs w:val="18"/>
              </w:rPr>
              <w:t xml:space="preserve">en circulation </w:t>
            </w:r>
            <w:r w:rsidRPr="00714EF7">
              <w:rPr>
                <w:rFonts w:cstheme="minorHAnsi"/>
                <w:sz w:val="18"/>
                <w:szCs w:val="18"/>
              </w:rPr>
              <w:t xml:space="preserve">est = à la somme des cartes </w:t>
            </w:r>
            <w:r w:rsidR="008A053F">
              <w:rPr>
                <w:rFonts w:cstheme="minorHAnsi"/>
                <w:sz w:val="18"/>
                <w:szCs w:val="18"/>
              </w:rPr>
              <w:t xml:space="preserve">de retrait propriétaire et des cartes de </w:t>
            </w:r>
            <w:r w:rsidRPr="00714EF7">
              <w:rPr>
                <w:rFonts w:cstheme="minorHAnsi"/>
                <w:sz w:val="18"/>
                <w:szCs w:val="18"/>
              </w:rPr>
              <w:t>paiement.</w:t>
            </w:r>
          </w:p>
        </w:tc>
      </w:tr>
      <w:tr w:rsidR="00BE38D9" w:rsidRPr="00801969" w14:paraId="00A7FD7D" w14:textId="77777777" w:rsidTr="00204E65">
        <w:trPr>
          <w:trHeight w:val="369"/>
        </w:trPr>
        <w:tc>
          <w:tcPr>
            <w:tcW w:w="9054" w:type="dxa"/>
          </w:tcPr>
          <w:p w14:paraId="48BFC9A8" w14:textId="1EEF0D2E" w:rsidR="00BE38D9" w:rsidRPr="00315EC6" w:rsidRDefault="00BE38D9" w:rsidP="008A053F">
            <w:pPr>
              <w:pStyle w:val="Paragraphedeliste"/>
              <w:autoSpaceDE w:val="0"/>
              <w:autoSpaceDN w:val="0"/>
              <w:adjustRightInd w:val="0"/>
              <w:ind w:left="0"/>
              <w:jc w:val="both"/>
              <w:rPr>
                <w:rFonts w:cstheme="minorHAnsi"/>
                <w:sz w:val="18"/>
                <w:szCs w:val="18"/>
              </w:rPr>
            </w:pPr>
            <w:r w:rsidRPr="00315EC6">
              <w:rPr>
                <w:rFonts w:cstheme="minorHAnsi"/>
                <w:sz w:val="18"/>
                <w:szCs w:val="18"/>
              </w:rPr>
              <w:t xml:space="preserve">Le nombre </w:t>
            </w:r>
            <w:r w:rsidR="009E34F3" w:rsidRPr="00315EC6">
              <w:rPr>
                <w:rFonts w:cstheme="minorHAnsi"/>
                <w:sz w:val="18"/>
                <w:szCs w:val="18"/>
              </w:rPr>
              <w:t>d</w:t>
            </w:r>
            <w:r w:rsidRPr="00315EC6">
              <w:rPr>
                <w:rFonts w:cstheme="minorHAnsi"/>
                <w:sz w:val="18"/>
                <w:szCs w:val="18"/>
              </w:rPr>
              <w:t xml:space="preserve">e cartes </w:t>
            </w:r>
            <w:r w:rsidR="008A053F" w:rsidRPr="00315EC6">
              <w:rPr>
                <w:rFonts w:cstheme="minorHAnsi"/>
                <w:sz w:val="18"/>
                <w:szCs w:val="18"/>
              </w:rPr>
              <w:t>de paiement est = à la somme des cartes interbancaires (SIE</w:t>
            </w:r>
            <w:r w:rsidR="00DF096E" w:rsidRPr="00315EC6">
              <w:rPr>
                <w:rFonts w:cstheme="minorHAnsi"/>
                <w:sz w:val="18"/>
                <w:szCs w:val="18"/>
              </w:rPr>
              <w:t xml:space="preserve">, VISA, Mastercard </w:t>
            </w:r>
            <w:r w:rsidR="008A053F" w:rsidRPr="00315EC6">
              <w:rPr>
                <w:rFonts w:cstheme="minorHAnsi"/>
                <w:sz w:val="18"/>
                <w:szCs w:val="18"/>
              </w:rPr>
              <w:t>et schémas mondiaux)</w:t>
            </w:r>
            <w:r w:rsidR="00AD0A55">
              <w:rPr>
                <w:rFonts w:cstheme="minorHAnsi"/>
                <w:sz w:val="18"/>
                <w:szCs w:val="18"/>
              </w:rPr>
              <w:t xml:space="preserve"> </w:t>
            </w:r>
            <w:r w:rsidR="008A053F" w:rsidRPr="00315EC6">
              <w:rPr>
                <w:rFonts w:cstheme="minorHAnsi"/>
                <w:sz w:val="18"/>
                <w:szCs w:val="18"/>
              </w:rPr>
              <w:t>et des cartes privatives</w:t>
            </w:r>
            <w:r w:rsidRPr="00315EC6">
              <w:rPr>
                <w:rFonts w:cstheme="minorHAnsi"/>
                <w:sz w:val="18"/>
                <w:szCs w:val="18"/>
              </w:rPr>
              <w:t>.</w:t>
            </w:r>
          </w:p>
        </w:tc>
      </w:tr>
      <w:tr w:rsidR="009E096B" w:rsidRPr="00801969" w14:paraId="4B4AEECC" w14:textId="77777777" w:rsidTr="00627FAC">
        <w:trPr>
          <w:trHeight w:val="445"/>
        </w:trPr>
        <w:tc>
          <w:tcPr>
            <w:tcW w:w="9054" w:type="dxa"/>
          </w:tcPr>
          <w:p w14:paraId="0B65611B" w14:textId="53E6E648" w:rsidR="009E096B" w:rsidRPr="00714EF7" w:rsidRDefault="009E096B" w:rsidP="008A053F">
            <w:pPr>
              <w:pStyle w:val="Paragraphedeliste"/>
              <w:autoSpaceDE w:val="0"/>
              <w:autoSpaceDN w:val="0"/>
              <w:adjustRightInd w:val="0"/>
              <w:ind w:left="0"/>
              <w:jc w:val="both"/>
              <w:rPr>
                <w:rFonts w:cstheme="minorHAnsi"/>
                <w:sz w:val="18"/>
                <w:szCs w:val="18"/>
              </w:rPr>
            </w:pPr>
            <w:r w:rsidRPr="00714EF7">
              <w:rPr>
                <w:rFonts w:cstheme="minorHAnsi"/>
                <w:sz w:val="18"/>
                <w:szCs w:val="18"/>
              </w:rPr>
              <w:t xml:space="preserve">Le nombre </w:t>
            </w:r>
            <w:r w:rsidR="00FF292E" w:rsidRPr="00714EF7">
              <w:rPr>
                <w:rFonts w:cstheme="minorHAnsi"/>
                <w:sz w:val="18"/>
                <w:szCs w:val="18"/>
              </w:rPr>
              <w:t>d</w:t>
            </w:r>
            <w:r w:rsidRPr="00714EF7">
              <w:rPr>
                <w:rFonts w:cstheme="minorHAnsi"/>
                <w:sz w:val="18"/>
                <w:szCs w:val="18"/>
              </w:rPr>
              <w:t xml:space="preserve">e cartes ayant une fonction </w:t>
            </w:r>
            <w:r w:rsidR="008A053F">
              <w:rPr>
                <w:rFonts w:cstheme="minorHAnsi"/>
                <w:sz w:val="18"/>
                <w:szCs w:val="18"/>
              </w:rPr>
              <w:t>sans contact</w:t>
            </w:r>
            <w:r w:rsidR="00AD0A55">
              <w:rPr>
                <w:rFonts w:cstheme="minorHAnsi"/>
                <w:sz w:val="18"/>
                <w:szCs w:val="18"/>
              </w:rPr>
              <w:t xml:space="preserve"> </w:t>
            </w:r>
            <w:r w:rsidR="008A053F">
              <w:rPr>
                <w:rFonts w:cstheme="minorHAnsi"/>
                <w:sz w:val="18"/>
                <w:szCs w:val="18"/>
              </w:rPr>
              <w:t xml:space="preserve">est = à la somme </w:t>
            </w:r>
            <w:r w:rsidR="008A053F" w:rsidRPr="006D695B">
              <w:rPr>
                <w:rFonts w:cstheme="minorHAnsi"/>
                <w:sz w:val="18"/>
                <w:szCs w:val="18"/>
              </w:rPr>
              <w:t>des cartes interbancaires (SIE</w:t>
            </w:r>
            <w:r w:rsidR="00DF096E" w:rsidRPr="006D695B">
              <w:rPr>
                <w:rFonts w:cstheme="minorHAnsi"/>
                <w:sz w:val="18"/>
                <w:szCs w:val="18"/>
              </w:rPr>
              <w:t xml:space="preserve">, VISA, Mastercard </w:t>
            </w:r>
            <w:r w:rsidR="008A053F" w:rsidRPr="006D695B">
              <w:rPr>
                <w:rFonts w:cstheme="minorHAnsi"/>
                <w:sz w:val="18"/>
                <w:szCs w:val="18"/>
              </w:rPr>
              <w:t>et schémas mondiaux)</w:t>
            </w:r>
            <w:r w:rsidR="008A053F">
              <w:rPr>
                <w:rFonts w:cstheme="minorHAnsi"/>
                <w:sz w:val="18"/>
                <w:szCs w:val="18"/>
              </w:rPr>
              <w:t xml:space="preserve"> ayant une fonction sans contact et des cartes privatives ayant une fonction sans contact</w:t>
            </w:r>
            <w:r w:rsidRPr="00714EF7">
              <w:rPr>
                <w:rFonts w:cstheme="minorHAnsi"/>
                <w:sz w:val="18"/>
                <w:szCs w:val="18"/>
              </w:rPr>
              <w:t>.</w:t>
            </w:r>
          </w:p>
        </w:tc>
      </w:tr>
    </w:tbl>
    <w:p w14:paraId="4709551E" w14:textId="77777777" w:rsidR="007112D8" w:rsidRDefault="007112D8" w:rsidP="007112D8">
      <w:pPr>
        <w:autoSpaceDE w:val="0"/>
        <w:autoSpaceDN w:val="0"/>
        <w:adjustRightInd w:val="0"/>
        <w:spacing w:after="0" w:line="240" w:lineRule="auto"/>
        <w:jc w:val="both"/>
        <w:rPr>
          <w:rFonts w:cstheme="minorHAnsi"/>
          <w:b/>
          <w:smallCaps/>
          <w:sz w:val="24"/>
          <w:szCs w:val="24"/>
        </w:rPr>
      </w:pPr>
    </w:p>
    <w:p w14:paraId="2F70CF76" w14:textId="15D3C11B" w:rsidR="00184D5C" w:rsidRPr="0085575C" w:rsidRDefault="00184D5C" w:rsidP="0036351F">
      <w:pPr>
        <w:autoSpaceDE w:val="0"/>
        <w:autoSpaceDN w:val="0"/>
        <w:adjustRightInd w:val="0"/>
        <w:spacing w:after="0" w:line="240" w:lineRule="auto"/>
        <w:jc w:val="both"/>
        <w:rPr>
          <w:rFonts w:cstheme="minorHAnsi"/>
          <w:b/>
          <w:smallCaps/>
          <w:sz w:val="24"/>
          <w:szCs w:val="24"/>
        </w:rPr>
      </w:pPr>
    </w:p>
    <w:p w14:paraId="1FA7DAF9" w14:textId="5C1D2B40" w:rsidR="0036351F" w:rsidRPr="00B0630F" w:rsidRDefault="0036351F" w:rsidP="00B0630F">
      <w:pPr>
        <w:pStyle w:val="Titre3"/>
        <w:numPr>
          <w:ilvl w:val="2"/>
          <w:numId w:val="19"/>
        </w:numPr>
      </w:pPr>
      <w:bookmarkStart w:id="19" w:name="_Toc153459367"/>
      <w:r w:rsidRPr="0063319A">
        <w:t xml:space="preserve">Dénombrement des </w:t>
      </w:r>
      <w:r w:rsidR="0085575C" w:rsidRPr="0063319A">
        <w:t>DAB / GAB, contrats commerçants et Terminaux de Point de Vente (TPV)</w:t>
      </w:r>
      <w:r w:rsidR="00784562" w:rsidRPr="0063319A">
        <w:t xml:space="preserve"> </w:t>
      </w:r>
      <w:r w:rsidR="003E0557">
        <w:rPr>
          <w:b w:val="0"/>
          <w:smallCaps w:val="0"/>
          <w:sz w:val="22"/>
          <w:szCs w:val="22"/>
        </w:rPr>
        <w:t>(</w:t>
      </w:r>
      <w:r w:rsidR="00151E8B">
        <w:rPr>
          <w:b w:val="0"/>
          <w:smallCaps w:val="0"/>
          <w:sz w:val="22"/>
          <w:szCs w:val="22"/>
        </w:rPr>
        <w:t>ONEGATE, écran « 1.2 – Dénombrement DAB / GAB</w:t>
      </w:r>
      <w:r w:rsidR="00560C9B">
        <w:rPr>
          <w:b w:val="0"/>
          <w:smallCaps w:val="0"/>
          <w:sz w:val="22"/>
          <w:szCs w:val="22"/>
        </w:rPr>
        <w:t>, contrats commerçants d’acceptation de cartes</w:t>
      </w:r>
      <w:r w:rsidR="00151E8B">
        <w:rPr>
          <w:b w:val="0"/>
          <w:smallCaps w:val="0"/>
          <w:sz w:val="22"/>
          <w:szCs w:val="22"/>
        </w:rPr>
        <w:t xml:space="preserve"> et Terminaux de Point de Vente »</w:t>
      </w:r>
      <w:r w:rsidR="00784562" w:rsidRPr="00552154">
        <w:rPr>
          <w:b w:val="0"/>
          <w:smallCaps w:val="0"/>
          <w:sz w:val="22"/>
          <w:szCs w:val="22"/>
        </w:rPr>
        <w:t>)</w:t>
      </w:r>
      <w:bookmarkEnd w:id="19"/>
    </w:p>
    <w:p w14:paraId="6E1C7FEE" w14:textId="1421F156" w:rsidR="00120D32" w:rsidRPr="0085575C" w:rsidRDefault="00120D32" w:rsidP="0036351F">
      <w:pPr>
        <w:autoSpaceDE w:val="0"/>
        <w:autoSpaceDN w:val="0"/>
        <w:adjustRightInd w:val="0"/>
        <w:spacing w:after="0" w:line="240" w:lineRule="auto"/>
        <w:jc w:val="both"/>
        <w:rPr>
          <w:rFonts w:cstheme="minorHAnsi"/>
          <w:b/>
        </w:rPr>
      </w:pPr>
    </w:p>
    <w:p w14:paraId="0D589D3A" w14:textId="3938F934" w:rsidR="005664F0" w:rsidRDefault="005664F0" w:rsidP="0036351F">
      <w:pPr>
        <w:autoSpaceDE w:val="0"/>
        <w:autoSpaceDN w:val="0"/>
        <w:adjustRightInd w:val="0"/>
        <w:spacing w:after="0" w:line="240" w:lineRule="auto"/>
        <w:jc w:val="both"/>
        <w:rPr>
          <w:rFonts w:cstheme="minorHAnsi"/>
        </w:rPr>
      </w:pPr>
      <w:r>
        <w:rPr>
          <w:rFonts w:cstheme="minorHAnsi"/>
        </w:rPr>
        <w:t>Il s’agit de déclarer le nombre de DAB/GAB gérés par l’établissement, avec une déclinaison selon les fonctions offertes par ces automates.</w:t>
      </w:r>
    </w:p>
    <w:p w14:paraId="549BA395" w14:textId="3F34C11B" w:rsidR="005664F0" w:rsidRDefault="005664F0" w:rsidP="0036351F">
      <w:pPr>
        <w:autoSpaceDE w:val="0"/>
        <w:autoSpaceDN w:val="0"/>
        <w:adjustRightInd w:val="0"/>
        <w:spacing w:after="0" w:line="240" w:lineRule="auto"/>
        <w:jc w:val="both"/>
        <w:rPr>
          <w:rFonts w:cstheme="minorHAnsi"/>
        </w:rPr>
      </w:pPr>
      <w:r>
        <w:rPr>
          <w:rFonts w:cstheme="minorHAnsi"/>
        </w:rPr>
        <w:t>Est</w:t>
      </w:r>
      <w:r w:rsidR="00B0630F">
        <w:rPr>
          <w:rFonts w:cstheme="minorHAnsi"/>
        </w:rPr>
        <w:t xml:space="preserve"> </w:t>
      </w:r>
      <w:r>
        <w:rPr>
          <w:rFonts w:cstheme="minorHAnsi"/>
        </w:rPr>
        <w:t xml:space="preserve">également </w:t>
      </w:r>
      <w:r w:rsidR="00B0630F">
        <w:rPr>
          <w:rFonts w:cstheme="minorHAnsi"/>
        </w:rPr>
        <w:t>à déclarer le</w:t>
      </w:r>
      <w:r>
        <w:rPr>
          <w:rFonts w:cstheme="minorHAnsi"/>
        </w:rPr>
        <w:t xml:space="preserve"> nombre de</w:t>
      </w:r>
      <w:r w:rsidR="00B0630F">
        <w:rPr>
          <w:rFonts w:cstheme="minorHAnsi"/>
        </w:rPr>
        <w:t xml:space="preserve"> contrats commerçants </w:t>
      </w:r>
      <w:r>
        <w:rPr>
          <w:rFonts w:cstheme="minorHAnsi"/>
        </w:rPr>
        <w:t xml:space="preserve">- </w:t>
      </w:r>
      <w:r w:rsidR="00B0630F">
        <w:rPr>
          <w:rFonts w:cstheme="minorHAnsi"/>
        </w:rPr>
        <w:t xml:space="preserve">permettant l’acceptation </w:t>
      </w:r>
      <w:r>
        <w:rPr>
          <w:rFonts w:cstheme="minorHAnsi"/>
        </w:rPr>
        <w:t xml:space="preserve">des paiements par </w:t>
      </w:r>
      <w:r w:rsidR="00B0630F">
        <w:rPr>
          <w:rFonts w:cstheme="minorHAnsi"/>
        </w:rPr>
        <w:t>cartes</w:t>
      </w:r>
      <w:r>
        <w:rPr>
          <w:rFonts w:cstheme="minorHAnsi"/>
        </w:rPr>
        <w:t xml:space="preserve"> -</w:t>
      </w:r>
      <w:r w:rsidR="009D4DB2">
        <w:rPr>
          <w:rFonts w:cstheme="minorHAnsi"/>
        </w:rPr>
        <w:t xml:space="preserve"> conclus par l’établissement (acquéreur) avec ses clients</w:t>
      </w:r>
      <w:r w:rsidR="00AD0A55">
        <w:rPr>
          <w:rFonts w:cstheme="minorHAnsi"/>
        </w:rPr>
        <w:t xml:space="preserve"> commerçants</w:t>
      </w:r>
      <w:r w:rsidR="009D4DB2">
        <w:rPr>
          <w:rFonts w:cstheme="minorHAnsi"/>
        </w:rPr>
        <w:t xml:space="preserve"> (accepteurs)</w:t>
      </w:r>
      <w:r w:rsidR="00B0630F">
        <w:rPr>
          <w:rFonts w:cstheme="minorHAnsi"/>
        </w:rPr>
        <w:t xml:space="preserve">. </w:t>
      </w:r>
    </w:p>
    <w:p w14:paraId="68A531C3" w14:textId="49FE33D3" w:rsidR="005664F0" w:rsidRDefault="005664F0" w:rsidP="005664F0">
      <w:pPr>
        <w:autoSpaceDE w:val="0"/>
        <w:autoSpaceDN w:val="0"/>
        <w:adjustRightInd w:val="0"/>
        <w:spacing w:after="0" w:line="240" w:lineRule="auto"/>
        <w:jc w:val="both"/>
        <w:rPr>
          <w:rFonts w:cstheme="minorHAnsi"/>
        </w:rPr>
      </w:pPr>
      <w:r w:rsidRPr="00120D32">
        <w:rPr>
          <w:rFonts w:cstheme="minorHAnsi"/>
        </w:rPr>
        <w:t xml:space="preserve">Il </w:t>
      </w:r>
      <w:r>
        <w:rPr>
          <w:rFonts w:cstheme="minorHAnsi"/>
        </w:rPr>
        <w:t>s’agit enfin de déclarer le nombre de terminaux de paiement physiques</w:t>
      </w:r>
      <w:r w:rsidR="00AD0A55">
        <w:rPr>
          <w:rFonts w:cstheme="minorHAnsi"/>
        </w:rPr>
        <w:t xml:space="preserve"> ou virtuels</w:t>
      </w:r>
      <w:r>
        <w:rPr>
          <w:rFonts w:cstheme="minorHAnsi"/>
        </w:rPr>
        <w:t xml:space="preserve"> permettant à l’établissement d’acquérir les transactions pour le compte de ses clients accepteurs, quel</w:t>
      </w:r>
      <w:r w:rsidR="00420D6C">
        <w:rPr>
          <w:rFonts w:cstheme="minorHAnsi"/>
        </w:rPr>
        <w:t>le</w:t>
      </w:r>
      <w:r>
        <w:rPr>
          <w:rFonts w:cstheme="minorHAnsi"/>
        </w:rPr>
        <w:t xml:space="preserve"> que soit la localisation des terminaux, et selon la ventilation précisée ci-dessous.</w:t>
      </w:r>
    </w:p>
    <w:p w14:paraId="6C5AD186" w14:textId="1C93C77C" w:rsidR="00B0630F" w:rsidRDefault="00B0630F" w:rsidP="0036351F">
      <w:pPr>
        <w:autoSpaceDE w:val="0"/>
        <w:autoSpaceDN w:val="0"/>
        <w:adjustRightInd w:val="0"/>
        <w:spacing w:after="0" w:line="240" w:lineRule="auto"/>
        <w:jc w:val="both"/>
        <w:rPr>
          <w:rFonts w:cstheme="minorHAnsi"/>
        </w:rPr>
      </w:pPr>
    </w:p>
    <w:p w14:paraId="07ACE008" w14:textId="07A88333" w:rsidR="00915B52" w:rsidRDefault="00915B52" w:rsidP="0036351F">
      <w:pPr>
        <w:autoSpaceDE w:val="0"/>
        <w:autoSpaceDN w:val="0"/>
        <w:adjustRightInd w:val="0"/>
        <w:spacing w:after="0" w:line="240" w:lineRule="auto"/>
        <w:jc w:val="both"/>
        <w:rPr>
          <w:rFonts w:cstheme="minorHAnsi"/>
        </w:rPr>
      </w:pPr>
    </w:p>
    <w:p w14:paraId="66BDEC61" w14:textId="7F679932" w:rsidR="00915B52" w:rsidRDefault="00915B52" w:rsidP="0036351F">
      <w:pPr>
        <w:autoSpaceDE w:val="0"/>
        <w:autoSpaceDN w:val="0"/>
        <w:adjustRightInd w:val="0"/>
        <w:spacing w:after="0" w:line="240" w:lineRule="auto"/>
        <w:jc w:val="both"/>
        <w:rPr>
          <w:rFonts w:cstheme="minorHAnsi"/>
        </w:rPr>
      </w:pPr>
    </w:p>
    <w:p w14:paraId="446D1577" w14:textId="0F77EDA1" w:rsidR="00915B52" w:rsidRDefault="00915B52" w:rsidP="0036351F">
      <w:pPr>
        <w:autoSpaceDE w:val="0"/>
        <w:autoSpaceDN w:val="0"/>
        <w:adjustRightInd w:val="0"/>
        <w:spacing w:after="0" w:line="240" w:lineRule="auto"/>
        <w:jc w:val="both"/>
        <w:rPr>
          <w:rFonts w:cstheme="minorHAnsi"/>
        </w:rPr>
      </w:pPr>
    </w:p>
    <w:p w14:paraId="6548E2B9" w14:textId="4C069722" w:rsidR="00184D5C" w:rsidRDefault="00114B1F" w:rsidP="00777E5C">
      <w:pPr>
        <w:autoSpaceDE w:val="0"/>
        <w:autoSpaceDN w:val="0"/>
        <w:adjustRightInd w:val="0"/>
        <w:spacing w:after="0" w:line="240" w:lineRule="auto"/>
        <w:jc w:val="both"/>
        <w:rPr>
          <w:rFonts w:cstheme="minorHAnsi"/>
          <w:b/>
        </w:rPr>
      </w:pPr>
      <w:r>
        <w:rPr>
          <w:rFonts w:cstheme="minorHAnsi"/>
        </w:rPr>
        <w:t xml:space="preserve">                      </w:t>
      </w:r>
    </w:p>
    <w:p w14:paraId="5D0276BE" w14:textId="33C440D4" w:rsidR="00F95DC9" w:rsidRPr="008415DB" w:rsidRDefault="009D4DB2" w:rsidP="00844F8B">
      <w:pPr>
        <w:pStyle w:val="Titre4"/>
        <w:numPr>
          <w:ilvl w:val="3"/>
          <w:numId w:val="19"/>
        </w:numPr>
      </w:pPr>
      <w:bookmarkStart w:id="20" w:name="_Toc153459368"/>
      <w:r w:rsidRPr="008415DB">
        <w:lastRenderedPageBreak/>
        <w:t xml:space="preserve">Dénombrement des Distributeurs Automatiques de Billets et des </w:t>
      </w:r>
      <w:r w:rsidR="00F95DC9" w:rsidRPr="008415DB">
        <w:t>Guichets Automatique</w:t>
      </w:r>
      <w:r w:rsidR="00205B00" w:rsidRPr="008415DB">
        <w:t>s</w:t>
      </w:r>
      <w:r w:rsidR="00F95DC9" w:rsidRPr="008415DB">
        <w:t xml:space="preserve"> de Banque (</w:t>
      </w:r>
      <w:r w:rsidRPr="008415DB">
        <w:t xml:space="preserve">DAB / </w:t>
      </w:r>
      <w:r w:rsidR="00F95DC9" w:rsidRPr="008415DB">
        <w:t>GAB)</w:t>
      </w:r>
      <w:bookmarkEnd w:id="20"/>
      <w:r w:rsidRPr="008415DB">
        <w:t xml:space="preserve"> </w:t>
      </w:r>
    </w:p>
    <w:p w14:paraId="0B73EFAA" w14:textId="77777777" w:rsidR="00EB2F5C" w:rsidRPr="008415DB" w:rsidRDefault="00EB2F5C" w:rsidP="0016297D">
      <w:pPr>
        <w:pStyle w:val="Paragraphedeliste"/>
        <w:autoSpaceDE w:val="0"/>
        <w:autoSpaceDN w:val="0"/>
        <w:adjustRightInd w:val="0"/>
        <w:spacing w:after="0" w:line="240" w:lineRule="auto"/>
        <w:ind w:left="1080"/>
        <w:jc w:val="both"/>
        <w:rPr>
          <w:rFonts w:cstheme="minorHAnsi"/>
          <w:b/>
          <w:smallCaps/>
          <w:sz w:val="28"/>
          <w:szCs w:val="28"/>
        </w:rPr>
      </w:pPr>
    </w:p>
    <w:p w14:paraId="429236C8" w14:textId="53D2D1C7" w:rsidR="000E661B" w:rsidRPr="00FA6CC4" w:rsidRDefault="0036351F" w:rsidP="000E661B">
      <w:pPr>
        <w:jc w:val="both"/>
        <w:rPr>
          <w:rFonts w:cstheme="minorHAnsi"/>
        </w:rPr>
      </w:pPr>
      <w:r w:rsidRPr="008415DB">
        <w:rPr>
          <w:rFonts w:cstheme="minorHAnsi"/>
        </w:rPr>
        <w:t xml:space="preserve">Il s’agit de dénombrer les </w:t>
      </w:r>
      <w:r w:rsidR="00E7231B">
        <w:rPr>
          <w:rFonts w:cstheme="minorHAnsi"/>
        </w:rPr>
        <w:t>DAB</w:t>
      </w:r>
      <w:r w:rsidR="00484181">
        <w:rPr>
          <w:rFonts w:cstheme="minorHAnsi"/>
        </w:rPr>
        <w:t>/</w:t>
      </w:r>
      <w:r w:rsidRPr="008415DB">
        <w:rPr>
          <w:rFonts w:cstheme="minorHAnsi"/>
        </w:rPr>
        <w:t>GAB déployés par</w:t>
      </w:r>
      <w:r w:rsidR="000E661B" w:rsidRPr="008415DB">
        <w:rPr>
          <w:rFonts w:cstheme="minorHAnsi"/>
        </w:rPr>
        <w:t xml:space="preserve"> l’</w:t>
      </w:r>
      <w:r w:rsidRPr="008415DB">
        <w:rPr>
          <w:rFonts w:cstheme="minorHAnsi"/>
        </w:rPr>
        <w:t>établissement</w:t>
      </w:r>
      <w:r w:rsidR="008415DB">
        <w:rPr>
          <w:rFonts w:cstheme="minorHAnsi"/>
        </w:rPr>
        <w:t>. Le dénombrement porte sur les</w:t>
      </w:r>
      <w:r w:rsidR="00484181">
        <w:rPr>
          <w:rFonts w:cstheme="minorHAnsi"/>
        </w:rPr>
        <w:t xml:space="preserve"> DAB/</w:t>
      </w:r>
      <w:r w:rsidR="008415DB">
        <w:rPr>
          <w:rFonts w:cstheme="minorHAnsi"/>
        </w:rPr>
        <w:t xml:space="preserve">GAB </w:t>
      </w:r>
      <w:r w:rsidRPr="008415DB">
        <w:rPr>
          <w:rFonts w:cstheme="minorHAnsi"/>
        </w:rPr>
        <w:t>qui acceptent des cartes interbancaires et/ou privatives et/ou de retrait propriétair</w:t>
      </w:r>
      <w:r w:rsidR="000E661B" w:rsidRPr="008415DB">
        <w:rPr>
          <w:rFonts w:cstheme="minorHAnsi"/>
        </w:rPr>
        <w:t>es, qu</w:t>
      </w:r>
      <w:r w:rsidR="00484181">
        <w:rPr>
          <w:rFonts w:cstheme="minorHAnsi"/>
        </w:rPr>
        <w:t>e ces cartes</w:t>
      </w:r>
      <w:r w:rsidR="000E661B" w:rsidRPr="008415DB">
        <w:rPr>
          <w:rFonts w:cstheme="minorHAnsi"/>
        </w:rPr>
        <w:t xml:space="preserve"> soient émises</w:t>
      </w:r>
      <w:r w:rsidR="000E661B">
        <w:rPr>
          <w:rFonts w:cstheme="minorHAnsi"/>
        </w:rPr>
        <w:t xml:space="preserve"> par l’</w:t>
      </w:r>
      <w:r w:rsidRPr="00FA6CC4">
        <w:rPr>
          <w:rFonts w:cstheme="minorHAnsi"/>
        </w:rPr>
        <w:t xml:space="preserve">établissement ou </w:t>
      </w:r>
      <w:r w:rsidR="006E4D70">
        <w:rPr>
          <w:rFonts w:cstheme="minorHAnsi"/>
        </w:rPr>
        <w:t>non</w:t>
      </w:r>
      <w:r w:rsidR="000E661B">
        <w:rPr>
          <w:rFonts w:cstheme="minorHAnsi"/>
        </w:rPr>
        <w:t>.</w:t>
      </w:r>
    </w:p>
    <w:p w14:paraId="7E4C75BD" w14:textId="25A3394A" w:rsidR="00DE21E4" w:rsidRPr="002970C0" w:rsidRDefault="007429D5" w:rsidP="00DE21E4">
      <w:pPr>
        <w:autoSpaceDE w:val="0"/>
        <w:autoSpaceDN w:val="0"/>
        <w:adjustRightInd w:val="0"/>
        <w:spacing w:after="0" w:line="240" w:lineRule="auto"/>
        <w:jc w:val="both"/>
        <w:rPr>
          <w:rFonts w:cstheme="minorHAnsi"/>
        </w:rPr>
      </w:pPr>
      <w:r w:rsidRPr="002970C0">
        <w:rPr>
          <w:rFonts w:cstheme="minorHAnsi"/>
          <w:u w:val="single"/>
        </w:rPr>
        <w:t>Remarques</w:t>
      </w:r>
      <w:r>
        <w:rPr>
          <w:rFonts w:cstheme="minorHAnsi"/>
        </w:rPr>
        <w:t> </w:t>
      </w:r>
      <w:r w:rsidR="00DE21E4" w:rsidRPr="002970C0">
        <w:rPr>
          <w:rFonts w:cstheme="minorHAnsi"/>
        </w:rPr>
        <w:t>:</w:t>
      </w:r>
    </w:p>
    <w:p w14:paraId="564DC0C1" w14:textId="261F2C34" w:rsidR="00DA2715" w:rsidRPr="00032F88" w:rsidRDefault="00DE21E4" w:rsidP="00C27E79">
      <w:pPr>
        <w:autoSpaceDE w:val="0"/>
        <w:autoSpaceDN w:val="0"/>
        <w:adjustRightInd w:val="0"/>
        <w:spacing w:after="0" w:line="240" w:lineRule="auto"/>
        <w:jc w:val="both"/>
        <w:rPr>
          <w:rFonts w:cstheme="minorHAnsi"/>
        </w:rPr>
      </w:pPr>
      <w:r w:rsidRPr="008415DB">
        <w:rPr>
          <w:rFonts w:cstheme="minorHAnsi"/>
        </w:rPr>
        <w:t xml:space="preserve">Si un </w:t>
      </w:r>
      <w:r w:rsidR="00484181">
        <w:rPr>
          <w:rFonts w:cstheme="minorHAnsi"/>
        </w:rPr>
        <w:t>DAB/</w:t>
      </w:r>
      <w:r w:rsidR="009B66C2" w:rsidRPr="008415DB">
        <w:rPr>
          <w:rFonts w:cstheme="minorHAnsi"/>
        </w:rPr>
        <w:t xml:space="preserve">GAB </w:t>
      </w:r>
      <w:r w:rsidRPr="005B0A34">
        <w:rPr>
          <w:rFonts w:cstheme="minorHAnsi"/>
        </w:rPr>
        <w:t>offre plusieurs fonctions, il doit être recensé dans le cadre de chacune des décompositions ci-</w:t>
      </w:r>
      <w:r w:rsidR="009B66C2" w:rsidRPr="00E90B3F">
        <w:rPr>
          <w:rFonts w:cstheme="minorHAnsi"/>
        </w:rPr>
        <w:t>dessous</w:t>
      </w:r>
      <w:r w:rsidRPr="00E90B3F">
        <w:rPr>
          <w:rFonts w:cstheme="minorHAnsi"/>
        </w:rPr>
        <w:t xml:space="preserve">. Par conséquent, le </w:t>
      </w:r>
      <w:r w:rsidR="00DA2715" w:rsidRPr="00E90B3F">
        <w:rPr>
          <w:rFonts w:cstheme="minorHAnsi"/>
        </w:rPr>
        <w:t>« </w:t>
      </w:r>
      <w:r w:rsidR="006E4D70" w:rsidRPr="00E90B3F">
        <w:rPr>
          <w:rFonts w:cstheme="minorHAnsi"/>
        </w:rPr>
        <w:t>N</w:t>
      </w:r>
      <w:r w:rsidR="00DA2715" w:rsidRPr="00684DA6">
        <w:rPr>
          <w:rFonts w:cstheme="minorHAnsi"/>
        </w:rPr>
        <w:t>ombre total de</w:t>
      </w:r>
      <w:r w:rsidR="009B66C2" w:rsidRPr="00684DA6">
        <w:rPr>
          <w:rFonts w:cstheme="minorHAnsi"/>
        </w:rPr>
        <w:t xml:space="preserve"> GAB</w:t>
      </w:r>
      <w:r w:rsidR="00BF0D73" w:rsidRPr="00684DA6">
        <w:rPr>
          <w:rFonts w:cstheme="minorHAnsi"/>
        </w:rPr>
        <w:t> »</w:t>
      </w:r>
      <w:r w:rsidR="00DA2715" w:rsidRPr="00182A7C">
        <w:rPr>
          <w:rFonts w:cstheme="minorHAnsi"/>
        </w:rPr>
        <w:t xml:space="preserve"> peut être inférieur à la somme des sous-catégories et, afin d’éviter un double comptage, les sous-catégories ne doivent pas être additionnées.</w:t>
      </w:r>
    </w:p>
    <w:p w14:paraId="26E1519F" w14:textId="336E9BFE" w:rsidR="007A153B" w:rsidRDefault="007A153B" w:rsidP="0001666E">
      <w:pPr>
        <w:pStyle w:val="Paragraphedeliste"/>
        <w:spacing w:before="120"/>
        <w:jc w:val="both"/>
        <w:rPr>
          <w:rFonts w:cstheme="minorHAnsi"/>
        </w:rPr>
      </w:pPr>
    </w:p>
    <w:p w14:paraId="2E26D186" w14:textId="59C6B3CE" w:rsidR="006F34CE" w:rsidRPr="00A675AF" w:rsidRDefault="005D5605" w:rsidP="00C67658">
      <w:pPr>
        <w:pStyle w:val="Titre4"/>
        <w:numPr>
          <w:ilvl w:val="3"/>
          <w:numId w:val="19"/>
        </w:numPr>
      </w:pPr>
      <w:bookmarkStart w:id="21" w:name="_Toc153459369"/>
      <w:r w:rsidRPr="00A675AF">
        <w:t>C</w:t>
      </w:r>
      <w:r w:rsidR="006F34CE" w:rsidRPr="00A675AF">
        <w:t xml:space="preserve">ontrats commerçants </w:t>
      </w:r>
      <w:r w:rsidR="00484181">
        <w:t>pour l</w:t>
      </w:r>
      <w:r w:rsidR="00484181" w:rsidRPr="00A675AF">
        <w:t xml:space="preserve">’acceptation </w:t>
      </w:r>
      <w:r w:rsidR="006F34CE" w:rsidRPr="00A675AF">
        <w:t>cartes</w:t>
      </w:r>
      <w:bookmarkEnd w:id="21"/>
    </w:p>
    <w:p w14:paraId="2240C8CA" w14:textId="1D1E6D29" w:rsidR="008E7DD9" w:rsidRDefault="008E7DD9" w:rsidP="006F34CE">
      <w:pPr>
        <w:spacing w:before="120"/>
        <w:jc w:val="both"/>
        <w:rPr>
          <w:rFonts w:cstheme="minorHAnsi"/>
        </w:rPr>
      </w:pPr>
      <w:r w:rsidRPr="008E7DD9">
        <w:rPr>
          <w:rFonts w:cstheme="minorHAnsi"/>
        </w:rPr>
        <w:t xml:space="preserve">Il </w:t>
      </w:r>
      <w:r>
        <w:rPr>
          <w:rFonts w:cstheme="minorHAnsi"/>
        </w:rPr>
        <w:t xml:space="preserve">s’agit de dénombrer les contrats </w:t>
      </w:r>
      <w:r w:rsidR="005D5605">
        <w:rPr>
          <w:rFonts w:cstheme="minorHAnsi"/>
        </w:rPr>
        <w:t>signés par l’</w:t>
      </w:r>
      <w:r>
        <w:rPr>
          <w:rFonts w:cstheme="minorHAnsi"/>
        </w:rPr>
        <w:t>établissement</w:t>
      </w:r>
      <w:r w:rsidR="005D5605">
        <w:rPr>
          <w:rFonts w:cstheme="minorHAnsi"/>
        </w:rPr>
        <w:t xml:space="preserve"> en qualité d’acquéreur </w:t>
      </w:r>
      <w:r>
        <w:rPr>
          <w:rFonts w:cstheme="minorHAnsi"/>
        </w:rPr>
        <w:t>avec un accepteur (commerçant, prestataire de service, toute personne exerçant une profession libérale ou professionnelle).</w:t>
      </w:r>
    </w:p>
    <w:p w14:paraId="2A63AF52" w14:textId="3F697F5C" w:rsidR="008E7DD9" w:rsidRPr="00A675AF" w:rsidRDefault="007429D5" w:rsidP="008E7DD9">
      <w:pPr>
        <w:autoSpaceDE w:val="0"/>
        <w:autoSpaceDN w:val="0"/>
        <w:adjustRightInd w:val="0"/>
        <w:spacing w:after="0" w:line="240" w:lineRule="auto"/>
        <w:jc w:val="both"/>
        <w:rPr>
          <w:rFonts w:cstheme="minorHAnsi"/>
          <w:u w:val="single"/>
        </w:rPr>
      </w:pPr>
      <w:r w:rsidRPr="00A675AF">
        <w:rPr>
          <w:rFonts w:cstheme="minorHAnsi"/>
          <w:u w:val="single"/>
        </w:rPr>
        <w:t>Remarques</w:t>
      </w:r>
      <w:r w:rsidRPr="00A675AF">
        <w:rPr>
          <w:rFonts w:cstheme="minorHAnsi"/>
        </w:rPr>
        <w:t> </w:t>
      </w:r>
      <w:r w:rsidR="008E7DD9" w:rsidRPr="00A675AF">
        <w:rPr>
          <w:rFonts w:cstheme="minorHAnsi"/>
        </w:rPr>
        <w:t>:</w:t>
      </w:r>
    </w:p>
    <w:p w14:paraId="1F0A1A82" w14:textId="2DD7EB1E" w:rsidR="00C06666" w:rsidRDefault="00C06666" w:rsidP="00594FDC">
      <w:pPr>
        <w:pStyle w:val="Paragraphedeliste"/>
        <w:numPr>
          <w:ilvl w:val="0"/>
          <w:numId w:val="3"/>
        </w:numPr>
        <w:spacing w:before="120"/>
        <w:jc w:val="both"/>
        <w:rPr>
          <w:rFonts w:cstheme="minorHAnsi"/>
        </w:rPr>
      </w:pPr>
      <w:r>
        <w:rPr>
          <w:rFonts w:cstheme="minorHAnsi"/>
        </w:rPr>
        <w:t>Un contrat qui recouvre plusieurs fonctions (ex : « vente à distance et « paiement de proximité ») doit être recensé dans chacune des décompositions correspondantes.</w:t>
      </w:r>
    </w:p>
    <w:p w14:paraId="4F63AEF8" w14:textId="2BABED8A" w:rsidR="005B0A34" w:rsidRDefault="005B0A34" w:rsidP="00594FDC">
      <w:pPr>
        <w:pStyle w:val="Paragraphedeliste"/>
        <w:numPr>
          <w:ilvl w:val="0"/>
          <w:numId w:val="3"/>
        </w:numPr>
        <w:spacing w:before="120"/>
        <w:jc w:val="both"/>
        <w:rPr>
          <w:rFonts w:cstheme="minorHAnsi"/>
        </w:rPr>
      </w:pPr>
      <w:r>
        <w:rPr>
          <w:rFonts w:cstheme="minorHAnsi"/>
        </w:rPr>
        <w:t>Un contrat « vente à distance » qui recouvre la mise à disposition de plusieurs terminaux de point de vente doit être comptabilisé une seule fois. Il en e</w:t>
      </w:r>
      <w:r w:rsidR="00484181">
        <w:rPr>
          <w:rFonts w:cstheme="minorHAnsi"/>
        </w:rPr>
        <w:t>s</w:t>
      </w:r>
      <w:r>
        <w:rPr>
          <w:rFonts w:cstheme="minorHAnsi"/>
        </w:rPr>
        <w:t>t de même pour les contrats « paiement de proximité ».</w:t>
      </w:r>
    </w:p>
    <w:p w14:paraId="6BEF4E3D" w14:textId="63A3A3E9" w:rsidR="007429D5" w:rsidRPr="00D801DF" w:rsidRDefault="007429D5" w:rsidP="00594FDC">
      <w:pPr>
        <w:pStyle w:val="Paragraphedeliste"/>
        <w:numPr>
          <w:ilvl w:val="0"/>
          <w:numId w:val="3"/>
        </w:numPr>
        <w:spacing w:before="120"/>
        <w:jc w:val="both"/>
        <w:rPr>
          <w:rFonts w:cstheme="minorHAnsi"/>
        </w:rPr>
      </w:pPr>
      <w:r>
        <w:rPr>
          <w:rFonts w:cstheme="minorHAnsi"/>
        </w:rPr>
        <w:t>Un contrat couvrant plusieurs réseaux d’acceptation (</w:t>
      </w:r>
      <w:r w:rsidR="00627FAC">
        <w:rPr>
          <w:rFonts w:cstheme="minorHAnsi"/>
        </w:rPr>
        <w:t xml:space="preserve">Cartes locales, </w:t>
      </w:r>
      <w:r>
        <w:rPr>
          <w:rFonts w:cstheme="minorHAnsi"/>
        </w:rPr>
        <w:t xml:space="preserve">Cartes Bancaires, Visa, MasterCard, American Express, </w:t>
      </w:r>
      <w:proofErr w:type="spellStart"/>
      <w:r>
        <w:rPr>
          <w:rFonts w:cstheme="minorHAnsi"/>
        </w:rPr>
        <w:t>UnionPay</w:t>
      </w:r>
      <w:proofErr w:type="spellEnd"/>
      <w:r>
        <w:rPr>
          <w:rFonts w:cstheme="minorHAnsi"/>
        </w:rPr>
        <w:t xml:space="preserve"> International, JCB</w:t>
      </w:r>
      <w:r w:rsidR="00FC6447">
        <w:rPr>
          <w:rFonts w:cstheme="minorHAnsi"/>
        </w:rPr>
        <w:t>, …</w:t>
      </w:r>
      <w:r>
        <w:rPr>
          <w:rFonts w:cstheme="minorHAnsi"/>
        </w:rPr>
        <w:t>) ne doit être dénombré qu’une seule fois.</w:t>
      </w:r>
    </w:p>
    <w:p w14:paraId="4A790B96" w14:textId="77777777" w:rsidR="003C024D" w:rsidRDefault="003C024D" w:rsidP="009E141A">
      <w:pPr>
        <w:pStyle w:val="Paragraphedeliste"/>
        <w:autoSpaceDE w:val="0"/>
        <w:autoSpaceDN w:val="0"/>
        <w:adjustRightInd w:val="0"/>
        <w:spacing w:after="0" w:line="240" w:lineRule="auto"/>
        <w:jc w:val="both"/>
        <w:rPr>
          <w:rFonts w:cstheme="minorHAnsi"/>
        </w:rPr>
      </w:pPr>
    </w:p>
    <w:p w14:paraId="783B3721" w14:textId="389C7008" w:rsidR="00C06666" w:rsidRPr="00106248" w:rsidRDefault="00C06666" w:rsidP="00C67658">
      <w:pPr>
        <w:pStyle w:val="Titre4"/>
        <w:numPr>
          <w:ilvl w:val="3"/>
          <w:numId w:val="19"/>
        </w:numPr>
      </w:pPr>
      <w:bookmarkStart w:id="22" w:name="_Toc153459370"/>
      <w:r w:rsidRPr="00A675AF">
        <w:t>Terminaux de Point de Vente (TPV)</w:t>
      </w:r>
      <w:bookmarkEnd w:id="22"/>
    </w:p>
    <w:p w14:paraId="3678C18C" w14:textId="13E85C35" w:rsidR="002117C5" w:rsidRDefault="00FB74DA" w:rsidP="00C06666">
      <w:pPr>
        <w:spacing w:before="120"/>
        <w:jc w:val="both"/>
        <w:rPr>
          <w:rFonts w:cstheme="minorHAnsi"/>
        </w:rPr>
      </w:pPr>
      <w:r w:rsidRPr="00FA6CC4">
        <w:rPr>
          <w:rFonts w:cstheme="minorHAnsi"/>
        </w:rPr>
        <w:t>Il s’agit de dénombrer</w:t>
      </w:r>
      <w:r>
        <w:rPr>
          <w:rFonts w:cstheme="minorHAnsi"/>
        </w:rPr>
        <w:t xml:space="preserve"> les terminaux</w:t>
      </w:r>
      <w:r w:rsidR="00D16531">
        <w:rPr>
          <w:rFonts w:cstheme="minorHAnsi"/>
        </w:rPr>
        <w:t xml:space="preserve"> (physiques</w:t>
      </w:r>
      <w:r w:rsidR="005B0A34">
        <w:rPr>
          <w:rFonts w:cstheme="minorHAnsi"/>
        </w:rPr>
        <w:t xml:space="preserve"> ou virtuels</w:t>
      </w:r>
      <w:r w:rsidR="00D16531">
        <w:rPr>
          <w:rFonts w:cstheme="minorHAnsi"/>
        </w:rPr>
        <w:t>)</w:t>
      </w:r>
      <w:r>
        <w:rPr>
          <w:rFonts w:cstheme="minorHAnsi"/>
        </w:rPr>
        <w:t xml:space="preserve"> de point de vente, </w:t>
      </w:r>
      <w:r w:rsidR="005B0A34">
        <w:rPr>
          <w:rFonts w:cstheme="minorHAnsi"/>
        </w:rPr>
        <w:t>quel que soit le fournisseur, pour lesquels les flux acquis sont crédités sur un compte ouvert dans les livres de l’établissement.</w:t>
      </w:r>
      <w:r w:rsidR="003B4895">
        <w:rPr>
          <w:rFonts w:cstheme="minorHAnsi"/>
        </w:rPr>
        <w:t xml:space="preserve"> </w:t>
      </w:r>
      <w:r w:rsidR="002117C5">
        <w:rPr>
          <w:rFonts w:cstheme="minorHAnsi"/>
        </w:rPr>
        <w:t>Les terminaux doivent être dénombrés individuellement, par conséquent les terminaux passifs reliés à un serveur maître doivent également être pris en compte.</w:t>
      </w:r>
    </w:p>
    <w:p w14:paraId="3F03608D" w14:textId="0BD72FB0" w:rsidR="00FF6952" w:rsidRPr="00292F65" w:rsidRDefault="007429D5" w:rsidP="00FF6952">
      <w:pPr>
        <w:autoSpaceDE w:val="0"/>
        <w:autoSpaceDN w:val="0"/>
        <w:adjustRightInd w:val="0"/>
        <w:spacing w:after="0" w:line="240" w:lineRule="auto"/>
        <w:jc w:val="both"/>
        <w:rPr>
          <w:rFonts w:cstheme="minorHAnsi"/>
        </w:rPr>
      </w:pPr>
      <w:r w:rsidRPr="00393EEB">
        <w:rPr>
          <w:rFonts w:cstheme="minorHAnsi"/>
          <w:u w:val="single"/>
        </w:rPr>
        <w:t>Remarques</w:t>
      </w:r>
      <w:r w:rsidRPr="00393EEB">
        <w:rPr>
          <w:rFonts w:cstheme="minorHAnsi"/>
        </w:rPr>
        <w:t> </w:t>
      </w:r>
      <w:r w:rsidR="00FF6952" w:rsidRPr="00393EEB">
        <w:rPr>
          <w:rFonts w:cstheme="minorHAnsi"/>
        </w:rPr>
        <w:t>:</w:t>
      </w:r>
    </w:p>
    <w:p w14:paraId="7F9BDE94" w14:textId="18EF0C61" w:rsidR="00834F31" w:rsidRPr="006D695B" w:rsidRDefault="00834F31" w:rsidP="00594FDC">
      <w:pPr>
        <w:pStyle w:val="Paragraphedeliste"/>
        <w:numPr>
          <w:ilvl w:val="0"/>
          <w:numId w:val="3"/>
        </w:numPr>
        <w:jc w:val="both"/>
        <w:rPr>
          <w:rFonts w:cstheme="minorHAnsi"/>
        </w:rPr>
      </w:pPr>
      <w:r w:rsidRPr="006D695B">
        <w:rPr>
          <w:rFonts w:cstheme="minorHAnsi"/>
        </w:rPr>
        <w:t xml:space="preserve">Le dénombrement des TPV physiques </w:t>
      </w:r>
      <w:r w:rsidR="005B0A34" w:rsidRPr="006D695B">
        <w:rPr>
          <w:rFonts w:cstheme="minorHAnsi"/>
        </w:rPr>
        <w:t xml:space="preserve">et virtuels </w:t>
      </w:r>
      <w:r w:rsidRPr="006D695B">
        <w:rPr>
          <w:rFonts w:cstheme="minorHAnsi"/>
        </w:rPr>
        <w:t>peut-être fait sur la base des données (co</w:t>
      </w:r>
      <w:r w:rsidR="00BC0539" w:rsidRPr="006D695B">
        <w:rPr>
          <w:rFonts w:cstheme="minorHAnsi"/>
        </w:rPr>
        <w:t>de banque acquéreur, numéro RIDET ou de Polynésie</w:t>
      </w:r>
      <w:r w:rsidRPr="006D695B">
        <w:rPr>
          <w:rFonts w:cstheme="minorHAnsi"/>
        </w:rPr>
        <w:t>, numéro de contrat, terminal d’acceptation et l’Identifiant du Terminal de Paiement) pouvant être mis à disposition du déclarant par le</w:t>
      </w:r>
      <w:r w:rsidR="00915B52" w:rsidRPr="006D695B">
        <w:rPr>
          <w:rFonts w:cstheme="minorHAnsi"/>
        </w:rPr>
        <w:t xml:space="preserve"> prestataire de services opérant pour le compte des déclarants dans chaque Collectivité du Pacifique (OSB et CSB)</w:t>
      </w:r>
      <w:r w:rsidRPr="006D695B">
        <w:rPr>
          <w:rFonts w:cstheme="minorHAnsi"/>
        </w:rPr>
        <w:t>.</w:t>
      </w:r>
    </w:p>
    <w:p w14:paraId="23F384C4" w14:textId="77777777" w:rsidR="008C717A" w:rsidRPr="008C717A" w:rsidRDefault="008C717A" w:rsidP="00594FDC">
      <w:pPr>
        <w:pStyle w:val="Paragraphedeliste"/>
        <w:numPr>
          <w:ilvl w:val="0"/>
          <w:numId w:val="3"/>
        </w:numPr>
        <w:spacing w:before="120"/>
        <w:jc w:val="both"/>
        <w:rPr>
          <w:rFonts w:cstheme="minorHAnsi"/>
        </w:rPr>
      </w:pPr>
      <w:r w:rsidRPr="008C717A">
        <w:rPr>
          <w:rFonts w:cstheme="minorHAnsi"/>
        </w:rPr>
        <w:t>Les dispositifs permettant l’acceptation sur mobile sont considérés comme des TPV.</w:t>
      </w:r>
    </w:p>
    <w:p w14:paraId="06967E60" w14:textId="61AE3D16" w:rsidR="00484181" w:rsidRDefault="00484181" w:rsidP="00B0630F">
      <w:pPr>
        <w:spacing w:after="0" w:line="240" w:lineRule="auto"/>
        <w:jc w:val="both"/>
        <w:rPr>
          <w:rFonts w:ascii="Calibri" w:eastAsia="Times New Roman" w:hAnsi="Calibri" w:cs="Calibri"/>
          <w:b/>
          <w:smallCaps/>
          <w:sz w:val="24"/>
          <w:szCs w:val="24"/>
          <w:lang w:eastAsia="fr-FR"/>
        </w:rPr>
      </w:pPr>
    </w:p>
    <w:p w14:paraId="746A4F5B" w14:textId="2D733D9C" w:rsidR="00627FAC" w:rsidRDefault="00627FAC" w:rsidP="00B0630F">
      <w:pPr>
        <w:spacing w:after="0" w:line="240" w:lineRule="auto"/>
        <w:jc w:val="both"/>
        <w:rPr>
          <w:rFonts w:ascii="Calibri" w:eastAsia="Times New Roman" w:hAnsi="Calibri" w:cs="Calibri"/>
          <w:b/>
          <w:smallCaps/>
          <w:sz w:val="24"/>
          <w:szCs w:val="24"/>
          <w:lang w:eastAsia="fr-FR"/>
        </w:rPr>
      </w:pPr>
    </w:p>
    <w:p w14:paraId="390F64B6" w14:textId="1E976832" w:rsidR="00627FAC" w:rsidRDefault="00627FAC" w:rsidP="00B0630F">
      <w:pPr>
        <w:spacing w:after="0" w:line="240" w:lineRule="auto"/>
        <w:jc w:val="both"/>
        <w:rPr>
          <w:rFonts w:ascii="Calibri" w:eastAsia="Times New Roman" w:hAnsi="Calibri" w:cs="Calibri"/>
          <w:b/>
          <w:smallCaps/>
          <w:sz w:val="24"/>
          <w:szCs w:val="24"/>
          <w:lang w:eastAsia="fr-FR"/>
        </w:rPr>
      </w:pPr>
    </w:p>
    <w:p w14:paraId="318503FB" w14:textId="56F68867" w:rsidR="00627FAC" w:rsidRDefault="00627FAC" w:rsidP="00B0630F">
      <w:pPr>
        <w:spacing w:after="0" w:line="240" w:lineRule="auto"/>
        <w:jc w:val="both"/>
        <w:rPr>
          <w:rFonts w:ascii="Calibri" w:eastAsia="Times New Roman" w:hAnsi="Calibri" w:cs="Calibri"/>
          <w:b/>
          <w:smallCaps/>
          <w:sz w:val="24"/>
          <w:szCs w:val="24"/>
          <w:lang w:eastAsia="fr-FR"/>
        </w:rPr>
      </w:pPr>
    </w:p>
    <w:p w14:paraId="4ADBB78D" w14:textId="77777777" w:rsidR="00627FAC" w:rsidRDefault="00627FAC" w:rsidP="00B0630F">
      <w:pPr>
        <w:spacing w:after="0" w:line="240" w:lineRule="auto"/>
        <w:jc w:val="both"/>
        <w:rPr>
          <w:rFonts w:ascii="Calibri" w:eastAsia="Times New Roman" w:hAnsi="Calibri" w:cs="Calibri"/>
          <w:b/>
          <w:smallCaps/>
          <w:sz w:val="24"/>
          <w:szCs w:val="24"/>
          <w:lang w:eastAsia="fr-FR"/>
        </w:rPr>
      </w:pPr>
    </w:p>
    <w:p w14:paraId="2636F1AF" w14:textId="062CFA99" w:rsidR="00B0630F" w:rsidRPr="00C629A1" w:rsidRDefault="00B0630F" w:rsidP="00B0630F">
      <w:pPr>
        <w:spacing w:after="0" w:line="240" w:lineRule="auto"/>
        <w:jc w:val="both"/>
        <w:rPr>
          <w:rFonts w:ascii="Calibri" w:eastAsia="Times New Roman" w:hAnsi="Calibri" w:cs="Calibri"/>
          <w:b/>
          <w:smallCaps/>
          <w:sz w:val="24"/>
          <w:szCs w:val="24"/>
          <w:lang w:eastAsia="fr-FR"/>
        </w:rPr>
      </w:pPr>
      <w:r w:rsidRPr="00C629A1">
        <w:rPr>
          <w:rFonts w:ascii="Calibri" w:eastAsia="Times New Roman" w:hAnsi="Calibri" w:cs="Calibri"/>
          <w:b/>
          <w:smallCaps/>
          <w:sz w:val="24"/>
          <w:szCs w:val="24"/>
          <w:lang w:eastAsia="fr-FR"/>
        </w:rPr>
        <w:lastRenderedPageBreak/>
        <w:t>Données à déclarer :</w:t>
      </w:r>
    </w:p>
    <w:p w14:paraId="1DBFE4CF" w14:textId="77777777" w:rsidR="00B0630F" w:rsidRPr="00C629A1" w:rsidRDefault="00B0630F" w:rsidP="00B0630F">
      <w:pPr>
        <w:spacing w:after="0" w:line="240" w:lineRule="auto"/>
        <w:jc w:val="both"/>
        <w:rPr>
          <w:rFonts w:ascii="Calibri" w:eastAsia="Times New Roman" w:hAnsi="Calibri" w:cs="Calibri"/>
          <w:b/>
          <w:smallCaps/>
          <w:sz w:val="24"/>
          <w:szCs w:val="24"/>
          <w:lang w:eastAsia="fr-FR"/>
        </w:rPr>
      </w:pPr>
    </w:p>
    <w:tbl>
      <w:tblPr>
        <w:tblW w:w="9110" w:type="dxa"/>
        <w:tblInd w:w="-38" w:type="dxa"/>
        <w:tblLayout w:type="fixed"/>
        <w:tblCellMar>
          <w:left w:w="30" w:type="dxa"/>
          <w:right w:w="30" w:type="dxa"/>
        </w:tblCellMar>
        <w:tblLook w:val="0000" w:firstRow="0" w:lastRow="0" w:firstColumn="0" w:lastColumn="0" w:noHBand="0" w:noVBand="0"/>
      </w:tblPr>
      <w:tblGrid>
        <w:gridCol w:w="132"/>
        <w:gridCol w:w="2450"/>
        <w:gridCol w:w="3977"/>
        <w:gridCol w:w="1276"/>
        <w:gridCol w:w="1275"/>
      </w:tblGrid>
      <w:tr w:rsidR="00923A4E" w:rsidRPr="00546F02" w14:paraId="28BE9416" w14:textId="77777777" w:rsidTr="00923A4E">
        <w:trPr>
          <w:trHeight w:val="483"/>
        </w:trPr>
        <w:tc>
          <w:tcPr>
            <w:tcW w:w="6559" w:type="dxa"/>
            <w:gridSpan w:val="3"/>
            <w:tcBorders>
              <w:top w:val="single" w:sz="18" w:space="0" w:color="5B9BD5" w:themeColor="accent1"/>
              <w:bottom w:val="single" w:sz="18" w:space="0" w:color="5B9BD5" w:themeColor="accent1"/>
              <w:right w:val="single" w:sz="6" w:space="0" w:color="3366FF"/>
            </w:tcBorders>
            <w:shd w:val="solid" w:color="FFFFFF" w:fill="000000"/>
          </w:tcPr>
          <w:p w14:paraId="65B998D0" w14:textId="77777777" w:rsidR="00923A4E" w:rsidRPr="00546F02" w:rsidRDefault="00923A4E" w:rsidP="00486F19">
            <w:pPr>
              <w:jc w:val="both"/>
              <w:rPr>
                <w:rFonts w:cstheme="minorHAnsi"/>
                <w:sz w:val="18"/>
                <w:szCs w:val="18"/>
              </w:rPr>
            </w:pP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5001BBFE" w14:textId="77777777" w:rsidR="00923A4E" w:rsidRPr="00546F02" w:rsidRDefault="00923A4E" w:rsidP="00486F19">
            <w:pPr>
              <w:jc w:val="center"/>
              <w:rPr>
                <w:rFonts w:cstheme="minorHAnsi"/>
                <w:sz w:val="18"/>
                <w:szCs w:val="18"/>
              </w:rPr>
            </w:pPr>
            <w:r w:rsidRPr="00546F02">
              <w:rPr>
                <w:rFonts w:cstheme="minorHAnsi"/>
                <w:b/>
                <w:bCs/>
                <w:sz w:val="18"/>
                <w:szCs w:val="18"/>
              </w:rPr>
              <w:t>Volume en unités</w:t>
            </w:r>
          </w:p>
        </w:tc>
        <w:tc>
          <w:tcPr>
            <w:tcW w:w="1275" w:type="dxa"/>
            <w:tcBorders>
              <w:top w:val="single" w:sz="18" w:space="0" w:color="5B9BD5" w:themeColor="accent1"/>
              <w:left w:val="single" w:sz="2" w:space="0" w:color="5B9BD5" w:themeColor="accent1"/>
              <w:bottom w:val="single" w:sz="18" w:space="0" w:color="5B9BD5" w:themeColor="accent1"/>
            </w:tcBorders>
            <w:shd w:val="solid" w:color="FFFFFF" w:fill="000000"/>
          </w:tcPr>
          <w:p w14:paraId="775A1D71" w14:textId="77777777" w:rsidR="00923A4E" w:rsidRPr="00546F02" w:rsidRDefault="00923A4E" w:rsidP="00C64709">
            <w:pPr>
              <w:autoSpaceDE w:val="0"/>
              <w:autoSpaceDN w:val="0"/>
              <w:adjustRightInd w:val="0"/>
              <w:spacing w:after="0" w:line="240" w:lineRule="auto"/>
              <w:jc w:val="center"/>
              <w:rPr>
                <w:rFonts w:cstheme="minorHAnsi"/>
                <w:b/>
                <w:bCs/>
                <w:sz w:val="18"/>
                <w:szCs w:val="18"/>
              </w:rPr>
            </w:pPr>
            <w:r w:rsidRPr="00546F02">
              <w:rPr>
                <w:rFonts w:cstheme="minorHAnsi"/>
                <w:b/>
                <w:bCs/>
                <w:sz w:val="18"/>
                <w:szCs w:val="18"/>
              </w:rPr>
              <w:t xml:space="preserve">Valeur en </w:t>
            </w:r>
          </w:p>
          <w:p w14:paraId="2A520CB7" w14:textId="7DE12BB8" w:rsidR="00923A4E" w:rsidRPr="00546F02" w:rsidRDefault="00923A4E" w:rsidP="00C64709">
            <w:pPr>
              <w:autoSpaceDE w:val="0"/>
              <w:autoSpaceDN w:val="0"/>
              <w:adjustRightInd w:val="0"/>
              <w:spacing w:after="0" w:line="240" w:lineRule="auto"/>
              <w:jc w:val="center"/>
              <w:rPr>
                <w:rFonts w:cstheme="minorHAnsi"/>
                <w:sz w:val="18"/>
                <w:szCs w:val="18"/>
              </w:rPr>
            </w:pPr>
            <w:r w:rsidRPr="00546F02">
              <w:rPr>
                <w:rFonts w:cstheme="minorHAnsi"/>
                <w:b/>
                <w:bCs/>
                <w:sz w:val="18"/>
                <w:szCs w:val="18"/>
              </w:rPr>
              <w:t>F CFP</w:t>
            </w:r>
          </w:p>
        </w:tc>
      </w:tr>
      <w:tr w:rsidR="00923A4E" w:rsidRPr="00546F02" w14:paraId="1E8B7418" w14:textId="77777777" w:rsidTr="00923A4E">
        <w:trPr>
          <w:trHeight w:val="1078"/>
        </w:trPr>
        <w:tc>
          <w:tcPr>
            <w:tcW w:w="2582" w:type="dxa"/>
            <w:gridSpan w:val="2"/>
            <w:tcBorders>
              <w:top w:val="single" w:sz="18" w:space="0" w:color="5B9BD5" w:themeColor="accent1"/>
              <w:bottom w:val="single" w:sz="2" w:space="0" w:color="5B9BD5" w:themeColor="accent1"/>
              <w:right w:val="single" w:sz="2" w:space="0" w:color="5B9BD5" w:themeColor="accent1"/>
            </w:tcBorders>
            <w:shd w:val="solid" w:color="FFFFFF" w:fill="000000"/>
          </w:tcPr>
          <w:p w14:paraId="3243CE09" w14:textId="0D6604AB" w:rsidR="00923A4E" w:rsidRPr="00546F02" w:rsidRDefault="00CF37D6" w:rsidP="00486F19">
            <w:pPr>
              <w:autoSpaceDE w:val="0"/>
              <w:autoSpaceDN w:val="0"/>
              <w:adjustRightInd w:val="0"/>
              <w:spacing w:after="0" w:line="240" w:lineRule="auto"/>
              <w:rPr>
                <w:rFonts w:cstheme="minorHAnsi"/>
                <w:b/>
                <w:bCs/>
                <w:sz w:val="18"/>
                <w:szCs w:val="18"/>
              </w:rPr>
            </w:pPr>
            <w:r w:rsidRPr="00546F02">
              <w:rPr>
                <w:rFonts w:cstheme="minorHAnsi"/>
                <w:b/>
                <w:bCs/>
                <w:sz w:val="18"/>
                <w:szCs w:val="18"/>
              </w:rPr>
              <w:t xml:space="preserve">(1) </w:t>
            </w:r>
            <w:r w:rsidR="00923A4E" w:rsidRPr="00546F02">
              <w:rPr>
                <w:rFonts w:cstheme="minorHAnsi"/>
                <w:b/>
                <w:bCs/>
                <w:sz w:val="18"/>
                <w:szCs w:val="18"/>
              </w:rPr>
              <w:t xml:space="preserve">Nombre total de </w:t>
            </w:r>
            <w:r w:rsidR="00627FAC" w:rsidRPr="00546F02">
              <w:rPr>
                <w:rFonts w:cstheme="minorHAnsi"/>
                <w:b/>
                <w:bCs/>
                <w:sz w:val="18"/>
                <w:szCs w:val="18"/>
              </w:rPr>
              <w:t xml:space="preserve">DAB / </w:t>
            </w:r>
            <w:r w:rsidR="00923A4E" w:rsidRPr="00546F02">
              <w:rPr>
                <w:rFonts w:cstheme="minorHAnsi"/>
                <w:b/>
                <w:bCs/>
                <w:sz w:val="18"/>
                <w:szCs w:val="18"/>
              </w:rPr>
              <w:t>GAB</w:t>
            </w:r>
          </w:p>
        </w:tc>
        <w:tc>
          <w:tcPr>
            <w:tcW w:w="3977"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6E43F207" w14:textId="77777777" w:rsidR="00923A4E" w:rsidRPr="00546F02" w:rsidRDefault="00923A4E" w:rsidP="00486F19">
            <w:pPr>
              <w:spacing w:after="0"/>
              <w:jc w:val="both"/>
              <w:rPr>
                <w:rFonts w:cstheme="minorHAnsi"/>
                <w:sz w:val="18"/>
                <w:szCs w:val="18"/>
              </w:rPr>
            </w:pPr>
            <w:bookmarkStart w:id="23" w:name="_Toc401303751"/>
            <w:r w:rsidRPr="00546F02">
              <w:rPr>
                <w:rFonts w:cstheme="minorHAnsi"/>
                <w:sz w:val="18"/>
                <w:szCs w:val="18"/>
              </w:rPr>
              <w:t>Dispositif permettant, généralement à partir de cartes physiques, de retirer et/ou de déposer des espèces et/ou d’accéder à d’autres services, comme par exemple, de consulter les soldes des comptes du porteur, ou encore de transférer des fonds.</w:t>
            </w:r>
            <w:bookmarkStart w:id="24" w:name="_Toc401303752"/>
            <w:bookmarkEnd w:id="23"/>
          </w:p>
          <w:p w14:paraId="3FA8F0AD" w14:textId="7E4FB3DE" w:rsidR="00923A4E" w:rsidRPr="00546F02" w:rsidRDefault="00923A4E" w:rsidP="00486F19">
            <w:pPr>
              <w:spacing w:after="0"/>
              <w:jc w:val="both"/>
              <w:rPr>
                <w:rFonts w:cstheme="minorHAnsi"/>
                <w:sz w:val="18"/>
                <w:szCs w:val="18"/>
              </w:rPr>
            </w:pPr>
            <w:r w:rsidRPr="00546F02">
              <w:rPr>
                <w:rFonts w:cstheme="minorHAnsi"/>
                <w:sz w:val="18"/>
                <w:szCs w:val="18"/>
                <w:u w:val="single"/>
              </w:rPr>
              <w:t>Sont exclus</w:t>
            </w:r>
            <w:r w:rsidRPr="00546F02">
              <w:rPr>
                <w:rFonts w:cstheme="minorHAnsi"/>
                <w:sz w:val="18"/>
                <w:szCs w:val="18"/>
              </w:rPr>
              <w:t> :</w:t>
            </w:r>
          </w:p>
          <w:p w14:paraId="7EE88A6F" w14:textId="476AAA39" w:rsidR="00923A4E" w:rsidRPr="00546F02" w:rsidRDefault="00923A4E" w:rsidP="00714EF7">
            <w:pPr>
              <w:spacing w:after="0"/>
              <w:jc w:val="both"/>
              <w:rPr>
                <w:rFonts w:cstheme="minorHAnsi"/>
                <w:bCs/>
                <w:color w:val="000000"/>
                <w:sz w:val="18"/>
                <w:szCs w:val="18"/>
              </w:rPr>
            </w:pPr>
            <w:r w:rsidRPr="00546F02">
              <w:rPr>
                <w:rFonts w:cstheme="minorHAnsi"/>
                <w:sz w:val="18"/>
                <w:szCs w:val="18"/>
              </w:rPr>
              <w:t>-Les dispositifs permettant uniquement la consultation de solde.</w:t>
            </w:r>
            <w:bookmarkEnd w:id="24"/>
          </w:p>
        </w:tc>
        <w:tc>
          <w:tcPr>
            <w:tcW w:w="1276"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21A1153A" w14:textId="77777777" w:rsidR="00923A4E" w:rsidRPr="00546F02" w:rsidRDefault="00923A4E" w:rsidP="00486F19">
            <w:pPr>
              <w:spacing w:after="0"/>
              <w:jc w:val="both"/>
              <w:rPr>
                <w:rFonts w:cstheme="minorHAnsi"/>
                <w:sz w:val="18"/>
                <w:szCs w:val="18"/>
              </w:rPr>
            </w:pPr>
          </w:p>
        </w:tc>
        <w:tc>
          <w:tcPr>
            <w:tcW w:w="1275"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3BB80B04" w14:textId="77777777" w:rsidR="00923A4E" w:rsidRPr="00546F02" w:rsidRDefault="00923A4E" w:rsidP="00486F19">
            <w:pPr>
              <w:spacing w:after="0"/>
              <w:jc w:val="both"/>
              <w:rPr>
                <w:rFonts w:cstheme="minorHAnsi"/>
                <w:sz w:val="18"/>
                <w:szCs w:val="18"/>
              </w:rPr>
            </w:pPr>
          </w:p>
        </w:tc>
      </w:tr>
      <w:tr w:rsidR="00923A4E" w:rsidRPr="00546F02" w14:paraId="159DE8B7" w14:textId="77777777" w:rsidTr="00923A4E">
        <w:trPr>
          <w:trHeight w:val="178"/>
        </w:trPr>
        <w:tc>
          <w:tcPr>
            <w:tcW w:w="132" w:type="dxa"/>
            <w:tcBorders>
              <w:top w:val="single" w:sz="18" w:space="0" w:color="5B9BD5" w:themeColor="accent1"/>
              <w:bottom w:val="single" w:sz="2" w:space="0" w:color="5B9BD5" w:themeColor="accent1"/>
              <w:right w:val="single" w:sz="2" w:space="0" w:color="5B9BD5" w:themeColor="accent1"/>
            </w:tcBorders>
            <w:shd w:val="solid" w:color="FFFFFF" w:fill="auto"/>
          </w:tcPr>
          <w:p w14:paraId="66F175D0" w14:textId="77777777" w:rsidR="00923A4E" w:rsidRPr="00546F02" w:rsidRDefault="00923A4E" w:rsidP="00094051">
            <w:pPr>
              <w:autoSpaceDE w:val="0"/>
              <w:autoSpaceDN w:val="0"/>
              <w:adjustRightInd w:val="0"/>
              <w:spacing w:after="0" w:line="240" w:lineRule="auto"/>
              <w:rPr>
                <w:rFonts w:cstheme="minorHAnsi"/>
                <w:bCs/>
                <w:sz w:val="18"/>
                <w:szCs w:val="18"/>
              </w:rPr>
            </w:pPr>
          </w:p>
        </w:tc>
        <w:tc>
          <w:tcPr>
            <w:tcW w:w="2450"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58419623" w14:textId="36B8CAD4" w:rsidR="00923A4E" w:rsidRPr="00546F02" w:rsidRDefault="00CF37D6" w:rsidP="00094051">
            <w:pPr>
              <w:autoSpaceDE w:val="0"/>
              <w:autoSpaceDN w:val="0"/>
              <w:adjustRightInd w:val="0"/>
              <w:spacing w:after="0" w:line="240" w:lineRule="auto"/>
              <w:rPr>
                <w:rFonts w:cstheme="minorHAnsi"/>
                <w:b/>
                <w:bCs/>
                <w:sz w:val="18"/>
                <w:szCs w:val="18"/>
              </w:rPr>
            </w:pPr>
            <w:r w:rsidRPr="00546F02">
              <w:rPr>
                <w:rFonts w:cstheme="minorHAnsi"/>
                <w:b/>
                <w:bCs/>
                <w:sz w:val="18"/>
                <w:szCs w:val="18"/>
              </w:rPr>
              <w:t xml:space="preserve">(2) </w:t>
            </w:r>
            <w:r w:rsidR="00923A4E" w:rsidRPr="00546F02">
              <w:rPr>
                <w:rFonts w:cstheme="minorHAnsi"/>
                <w:b/>
                <w:bCs/>
                <w:sz w:val="18"/>
                <w:szCs w:val="18"/>
              </w:rPr>
              <w:t>Dont DAB / GAB avec une fonction de retrait d'espèces</w:t>
            </w:r>
          </w:p>
        </w:tc>
        <w:tc>
          <w:tcPr>
            <w:tcW w:w="3977"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672993EE" w14:textId="311F03AB" w:rsidR="00923A4E" w:rsidRPr="00546F02" w:rsidRDefault="00923A4E" w:rsidP="00094051">
            <w:pPr>
              <w:autoSpaceDE w:val="0"/>
              <w:autoSpaceDN w:val="0"/>
              <w:adjustRightInd w:val="0"/>
              <w:spacing w:after="0" w:line="240" w:lineRule="auto"/>
              <w:rPr>
                <w:rFonts w:cstheme="minorHAnsi"/>
                <w:bCs/>
                <w:color w:val="000000"/>
                <w:sz w:val="18"/>
                <w:szCs w:val="18"/>
              </w:rPr>
            </w:pPr>
            <w:bookmarkStart w:id="25" w:name="_Toc401303755"/>
            <w:r w:rsidRPr="00546F02">
              <w:rPr>
                <w:rFonts w:cstheme="minorHAnsi"/>
                <w:sz w:val="18"/>
                <w:szCs w:val="18"/>
              </w:rPr>
              <w:t>DAB / GAB permettant de retirer des espèces d’un compte à partir d’une carte ayant une fonction espèces.</w:t>
            </w:r>
            <w:bookmarkEnd w:id="25"/>
          </w:p>
        </w:tc>
        <w:tc>
          <w:tcPr>
            <w:tcW w:w="1276"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0FF41E32" w14:textId="77777777" w:rsidR="00923A4E" w:rsidRPr="00546F02" w:rsidRDefault="00923A4E" w:rsidP="00094051">
            <w:pPr>
              <w:autoSpaceDE w:val="0"/>
              <w:autoSpaceDN w:val="0"/>
              <w:adjustRightInd w:val="0"/>
              <w:spacing w:after="0" w:line="240" w:lineRule="auto"/>
              <w:rPr>
                <w:rFonts w:cstheme="minorHAnsi"/>
                <w:sz w:val="18"/>
                <w:szCs w:val="18"/>
              </w:rPr>
            </w:pPr>
          </w:p>
        </w:tc>
        <w:tc>
          <w:tcPr>
            <w:tcW w:w="1275"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23372547" w14:textId="77777777" w:rsidR="00923A4E" w:rsidRPr="00546F02" w:rsidRDefault="00923A4E" w:rsidP="00094051">
            <w:pPr>
              <w:autoSpaceDE w:val="0"/>
              <w:autoSpaceDN w:val="0"/>
              <w:adjustRightInd w:val="0"/>
              <w:spacing w:after="0" w:line="240" w:lineRule="auto"/>
              <w:rPr>
                <w:rFonts w:cstheme="minorHAnsi"/>
                <w:sz w:val="18"/>
                <w:szCs w:val="18"/>
              </w:rPr>
            </w:pPr>
          </w:p>
        </w:tc>
      </w:tr>
      <w:tr w:rsidR="00923A4E" w:rsidRPr="00546F02" w14:paraId="75B261C4" w14:textId="77777777" w:rsidTr="00923A4E">
        <w:trPr>
          <w:trHeight w:val="178"/>
        </w:trPr>
        <w:tc>
          <w:tcPr>
            <w:tcW w:w="132" w:type="dxa"/>
            <w:tcBorders>
              <w:top w:val="single" w:sz="18" w:space="0" w:color="5B9BD5" w:themeColor="accent1"/>
              <w:bottom w:val="single" w:sz="2" w:space="0" w:color="5B9BD5" w:themeColor="accent1"/>
              <w:right w:val="single" w:sz="2" w:space="0" w:color="5B9BD5" w:themeColor="accent1"/>
            </w:tcBorders>
            <w:shd w:val="solid" w:color="FFFFFF" w:fill="auto"/>
          </w:tcPr>
          <w:p w14:paraId="65F578BD" w14:textId="77777777" w:rsidR="00923A4E" w:rsidRPr="00546F02" w:rsidRDefault="00923A4E" w:rsidP="00094051">
            <w:pPr>
              <w:autoSpaceDE w:val="0"/>
              <w:autoSpaceDN w:val="0"/>
              <w:adjustRightInd w:val="0"/>
              <w:spacing w:after="0" w:line="240" w:lineRule="auto"/>
              <w:rPr>
                <w:rFonts w:cstheme="minorHAnsi"/>
                <w:bCs/>
                <w:sz w:val="18"/>
                <w:szCs w:val="18"/>
              </w:rPr>
            </w:pPr>
          </w:p>
        </w:tc>
        <w:tc>
          <w:tcPr>
            <w:tcW w:w="2450"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1525D6B6" w14:textId="30823B93" w:rsidR="00923A4E" w:rsidRPr="00546F02" w:rsidRDefault="00CF37D6" w:rsidP="00094051">
            <w:pPr>
              <w:autoSpaceDE w:val="0"/>
              <w:autoSpaceDN w:val="0"/>
              <w:adjustRightInd w:val="0"/>
              <w:spacing w:after="0" w:line="240" w:lineRule="auto"/>
              <w:rPr>
                <w:rFonts w:cstheme="minorHAnsi"/>
                <w:b/>
                <w:bCs/>
                <w:sz w:val="18"/>
                <w:szCs w:val="18"/>
              </w:rPr>
            </w:pPr>
            <w:r w:rsidRPr="00546F02">
              <w:rPr>
                <w:rFonts w:cstheme="minorHAnsi"/>
                <w:b/>
                <w:bCs/>
                <w:sz w:val="18"/>
                <w:szCs w:val="18"/>
              </w:rPr>
              <w:t xml:space="preserve">(3) </w:t>
            </w:r>
            <w:r w:rsidR="00923A4E" w:rsidRPr="00546F02">
              <w:rPr>
                <w:rFonts w:cstheme="minorHAnsi"/>
                <w:b/>
                <w:bCs/>
                <w:sz w:val="18"/>
                <w:szCs w:val="18"/>
              </w:rPr>
              <w:t>Dont DAB / GAB avec fonction de virement</w:t>
            </w:r>
          </w:p>
        </w:tc>
        <w:tc>
          <w:tcPr>
            <w:tcW w:w="3977"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67AAB4BE" w14:textId="2DF67FCF" w:rsidR="00923A4E" w:rsidRPr="00546F02" w:rsidRDefault="00923A4E" w:rsidP="00094051">
            <w:pPr>
              <w:autoSpaceDE w:val="0"/>
              <w:autoSpaceDN w:val="0"/>
              <w:adjustRightInd w:val="0"/>
              <w:spacing w:after="0" w:line="240" w:lineRule="auto"/>
              <w:rPr>
                <w:rFonts w:cstheme="minorHAnsi"/>
                <w:b/>
                <w:bCs/>
                <w:color w:val="000000"/>
                <w:sz w:val="18"/>
                <w:szCs w:val="18"/>
              </w:rPr>
            </w:pPr>
            <w:bookmarkStart w:id="26" w:name="_Toc401303757"/>
            <w:r w:rsidRPr="00546F02">
              <w:rPr>
                <w:rFonts w:cstheme="minorHAnsi"/>
                <w:sz w:val="18"/>
                <w:szCs w:val="18"/>
              </w:rPr>
              <w:t>DAB / GAB permettant d’effectuer des virements à partir d’une carte de paiement.</w:t>
            </w:r>
            <w:bookmarkEnd w:id="26"/>
          </w:p>
        </w:tc>
        <w:tc>
          <w:tcPr>
            <w:tcW w:w="1276"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585E335F" w14:textId="77777777" w:rsidR="00923A4E" w:rsidRPr="00546F02" w:rsidRDefault="00923A4E" w:rsidP="00094051">
            <w:pPr>
              <w:autoSpaceDE w:val="0"/>
              <w:autoSpaceDN w:val="0"/>
              <w:adjustRightInd w:val="0"/>
              <w:spacing w:after="0" w:line="240" w:lineRule="auto"/>
              <w:rPr>
                <w:rFonts w:cstheme="minorHAnsi"/>
                <w:sz w:val="18"/>
                <w:szCs w:val="18"/>
              </w:rPr>
            </w:pPr>
          </w:p>
        </w:tc>
        <w:tc>
          <w:tcPr>
            <w:tcW w:w="1275"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30E5A9DD" w14:textId="77777777" w:rsidR="00923A4E" w:rsidRPr="00546F02" w:rsidRDefault="00923A4E" w:rsidP="00094051">
            <w:pPr>
              <w:autoSpaceDE w:val="0"/>
              <w:autoSpaceDN w:val="0"/>
              <w:adjustRightInd w:val="0"/>
              <w:spacing w:after="0" w:line="240" w:lineRule="auto"/>
              <w:rPr>
                <w:rFonts w:cstheme="minorHAnsi"/>
                <w:sz w:val="18"/>
                <w:szCs w:val="18"/>
              </w:rPr>
            </w:pPr>
          </w:p>
        </w:tc>
      </w:tr>
      <w:tr w:rsidR="00923A4E" w:rsidRPr="00546F02" w14:paraId="6A1A9243" w14:textId="77777777" w:rsidTr="00923A4E">
        <w:trPr>
          <w:trHeight w:val="168"/>
        </w:trPr>
        <w:tc>
          <w:tcPr>
            <w:tcW w:w="132" w:type="dxa"/>
            <w:tcBorders>
              <w:top w:val="single" w:sz="18" w:space="0" w:color="5B9BD5" w:themeColor="accent1"/>
              <w:bottom w:val="single" w:sz="18" w:space="0" w:color="5B9BD5" w:themeColor="accent1"/>
              <w:right w:val="single" w:sz="2" w:space="0" w:color="5B9BD5" w:themeColor="accent1"/>
            </w:tcBorders>
            <w:shd w:val="solid" w:color="FFFFFF" w:fill="auto"/>
          </w:tcPr>
          <w:p w14:paraId="575D9E47" w14:textId="77777777" w:rsidR="00923A4E" w:rsidRPr="00546F02" w:rsidRDefault="00923A4E" w:rsidP="00094051">
            <w:pPr>
              <w:autoSpaceDE w:val="0"/>
              <w:autoSpaceDN w:val="0"/>
              <w:adjustRightInd w:val="0"/>
              <w:spacing w:after="0" w:line="240" w:lineRule="auto"/>
              <w:rPr>
                <w:rFonts w:cstheme="minorHAnsi"/>
                <w:bCs/>
                <w:sz w:val="18"/>
                <w:szCs w:val="18"/>
              </w:rPr>
            </w:pPr>
          </w:p>
        </w:tc>
        <w:tc>
          <w:tcPr>
            <w:tcW w:w="2450"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3D8DF038" w14:textId="29F31078" w:rsidR="00923A4E" w:rsidRPr="00546F02" w:rsidRDefault="00CF37D6" w:rsidP="00094051">
            <w:pPr>
              <w:autoSpaceDE w:val="0"/>
              <w:autoSpaceDN w:val="0"/>
              <w:adjustRightInd w:val="0"/>
              <w:spacing w:after="0" w:line="240" w:lineRule="auto"/>
              <w:rPr>
                <w:rFonts w:cstheme="minorHAnsi"/>
                <w:b/>
                <w:sz w:val="18"/>
                <w:szCs w:val="18"/>
              </w:rPr>
            </w:pPr>
            <w:r w:rsidRPr="00546F02">
              <w:rPr>
                <w:rFonts w:cstheme="minorHAnsi"/>
                <w:b/>
                <w:sz w:val="18"/>
                <w:szCs w:val="18"/>
              </w:rPr>
              <w:t xml:space="preserve">(4) </w:t>
            </w:r>
            <w:r w:rsidR="00923A4E" w:rsidRPr="00546F02">
              <w:rPr>
                <w:rFonts w:cstheme="minorHAnsi"/>
                <w:b/>
                <w:sz w:val="18"/>
                <w:szCs w:val="18"/>
              </w:rPr>
              <w:t>Dont DAB / GAB acceptant les opérations sans contact</w:t>
            </w:r>
          </w:p>
        </w:tc>
        <w:tc>
          <w:tcPr>
            <w:tcW w:w="397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094579CD" w14:textId="68067A05" w:rsidR="00923A4E" w:rsidRPr="00546F02" w:rsidRDefault="00923A4E" w:rsidP="00094051">
            <w:pPr>
              <w:autoSpaceDE w:val="0"/>
              <w:autoSpaceDN w:val="0"/>
              <w:adjustRightInd w:val="0"/>
              <w:spacing w:after="0" w:line="240" w:lineRule="auto"/>
              <w:rPr>
                <w:rFonts w:cstheme="minorHAnsi"/>
                <w:sz w:val="18"/>
                <w:szCs w:val="18"/>
              </w:rPr>
            </w:pPr>
            <w:r w:rsidRPr="00546F02">
              <w:rPr>
                <w:rFonts w:cstheme="minorHAnsi"/>
                <w:sz w:val="18"/>
                <w:szCs w:val="18"/>
              </w:rPr>
              <w:t>DAB / GAB permettant d’effectuer des opérations à partir d’une carte ou d’un appareil portable et en utilisant une technologie sans contact.</w:t>
            </w: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4463DFD4" w14:textId="77777777" w:rsidR="00923A4E" w:rsidRPr="00546F02" w:rsidRDefault="00923A4E" w:rsidP="00094051">
            <w:pPr>
              <w:autoSpaceDE w:val="0"/>
              <w:autoSpaceDN w:val="0"/>
              <w:adjustRightInd w:val="0"/>
              <w:spacing w:after="0" w:line="240" w:lineRule="auto"/>
              <w:rPr>
                <w:rFonts w:cstheme="minorHAnsi"/>
                <w:color w:val="008000"/>
                <w:sz w:val="18"/>
                <w:szCs w:val="18"/>
              </w:rPr>
            </w:pPr>
          </w:p>
        </w:tc>
        <w:tc>
          <w:tcPr>
            <w:tcW w:w="1275" w:type="dxa"/>
            <w:tcBorders>
              <w:top w:val="single" w:sz="18" w:space="0" w:color="5B9BD5" w:themeColor="accent1"/>
              <w:left w:val="single" w:sz="2" w:space="0" w:color="5B9BD5" w:themeColor="accent1"/>
              <w:bottom w:val="single" w:sz="18" w:space="0" w:color="5B9BD5" w:themeColor="accent1"/>
            </w:tcBorders>
            <w:shd w:val="clear" w:color="auto" w:fill="A6A6A6" w:themeFill="background1" w:themeFillShade="A6"/>
          </w:tcPr>
          <w:p w14:paraId="468EA9F2" w14:textId="77777777" w:rsidR="00923A4E" w:rsidRPr="00546F02" w:rsidRDefault="00923A4E" w:rsidP="00094051">
            <w:pPr>
              <w:autoSpaceDE w:val="0"/>
              <w:autoSpaceDN w:val="0"/>
              <w:adjustRightInd w:val="0"/>
              <w:spacing w:after="0" w:line="240" w:lineRule="auto"/>
              <w:rPr>
                <w:rFonts w:cstheme="minorHAnsi"/>
                <w:color w:val="008000"/>
                <w:sz w:val="18"/>
                <w:szCs w:val="18"/>
              </w:rPr>
            </w:pPr>
          </w:p>
        </w:tc>
      </w:tr>
    </w:tbl>
    <w:p w14:paraId="21B30DC6" w14:textId="77777777" w:rsidR="00923A4E" w:rsidRPr="00A0243D" w:rsidRDefault="00923A4E" w:rsidP="00923A4E">
      <w:pPr>
        <w:spacing w:after="0"/>
        <w:rPr>
          <w:rFonts w:cstheme="minorHAnsi"/>
          <w:sz w:val="14"/>
          <w:szCs w:val="14"/>
        </w:rPr>
      </w:pPr>
    </w:p>
    <w:tbl>
      <w:tblPr>
        <w:tblStyle w:val="Tableausimple2"/>
        <w:tblW w:w="9072" w:type="dxa"/>
        <w:tblBorders>
          <w:top w:val="single" w:sz="18" w:space="0" w:color="5B9BD5" w:themeColor="accent1"/>
          <w:bottom w:val="single" w:sz="2" w:space="0" w:color="5B9BD5" w:themeColor="accent1"/>
          <w:insideH w:val="single" w:sz="2" w:space="0" w:color="5B9BD5" w:themeColor="accent1"/>
          <w:insideV w:val="single" w:sz="2" w:space="0" w:color="5B9BD5" w:themeColor="accent1"/>
        </w:tblBorders>
        <w:tblLook w:val="04A0" w:firstRow="1" w:lastRow="0" w:firstColumn="1" w:lastColumn="0" w:noHBand="0" w:noVBand="1"/>
      </w:tblPr>
      <w:tblGrid>
        <w:gridCol w:w="334"/>
        <w:gridCol w:w="6187"/>
        <w:gridCol w:w="1276"/>
        <w:gridCol w:w="1275"/>
      </w:tblGrid>
      <w:tr w:rsidR="00923A4E" w:rsidRPr="00546F02" w14:paraId="097AD7C1" w14:textId="77777777" w:rsidTr="00923A4E">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6521" w:type="dxa"/>
            <w:gridSpan w:val="2"/>
            <w:tcBorders>
              <w:top w:val="single" w:sz="18" w:space="0" w:color="5B9BD5" w:themeColor="accent1"/>
              <w:bottom w:val="single" w:sz="18" w:space="0" w:color="5B9BD5" w:themeColor="accent1"/>
            </w:tcBorders>
            <w:noWrap/>
          </w:tcPr>
          <w:p w14:paraId="20E9A574" w14:textId="77777777" w:rsidR="00923A4E" w:rsidRPr="00546F02" w:rsidRDefault="00923A4E" w:rsidP="00094051">
            <w:pPr>
              <w:rPr>
                <w:rFonts w:eastAsia="Times New Roman" w:cstheme="minorHAnsi"/>
                <w:sz w:val="18"/>
                <w:szCs w:val="18"/>
                <w:lang w:eastAsia="fr-FR"/>
              </w:rPr>
            </w:pP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2B7D06A" w14:textId="77777777" w:rsidR="00923A4E" w:rsidRPr="00546F02" w:rsidRDefault="00923A4E" w:rsidP="0009405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fr-FR"/>
              </w:rPr>
            </w:pPr>
            <w:r w:rsidRPr="00546F02">
              <w:rPr>
                <w:rFonts w:cstheme="minorHAnsi"/>
                <w:bCs w:val="0"/>
                <w:sz w:val="18"/>
                <w:szCs w:val="18"/>
              </w:rPr>
              <w:t>Volume en unités</w:t>
            </w:r>
          </w:p>
        </w:tc>
        <w:tc>
          <w:tcPr>
            <w:tcW w:w="1275" w:type="dxa"/>
            <w:tcBorders>
              <w:top w:val="single" w:sz="18" w:space="0" w:color="5B9BD5" w:themeColor="accent1"/>
              <w:left w:val="single" w:sz="2" w:space="0" w:color="5B9BD5" w:themeColor="accent1"/>
              <w:bottom w:val="single" w:sz="18" w:space="0" w:color="5B9BD5" w:themeColor="accent1"/>
            </w:tcBorders>
            <w:shd w:val="solid" w:color="FFFFFF" w:fill="000000"/>
          </w:tcPr>
          <w:p w14:paraId="40C363A6" w14:textId="77777777" w:rsidR="00923A4E" w:rsidRPr="00546F02" w:rsidRDefault="00923A4E" w:rsidP="0009405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r w:rsidRPr="00546F02">
              <w:rPr>
                <w:rFonts w:cstheme="minorHAnsi"/>
                <w:bCs w:val="0"/>
                <w:sz w:val="18"/>
                <w:szCs w:val="18"/>
              </w:rPr>
              <w:t>Valeur en</w:t>
            </w:r>
          </w:p>
          <w:p w14:paraId="22D2BBC9" w14:textId="3D4347D2" w:rsidR="00923A4E" w:rsidRPr="00546F02" w:rsidRDefault="00923A4E" w:rsidP="00C6470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fr-FR"/>
              </w:rPr>
            </w:pPr>
            <w:r w:rsidRPr="00546F02">
              <w:rPr>
                <w:rFonts w:cstheme="minorHAnsi"/>
                <w:bCs w:val="0"/>
                <w:sz w:val="18"/>
                <w:szCs w:val="18"/>
              </w:rPr>
              <w:t>F CFP</w:t>
            </w:r>
          </w:p>
        </w:tc>
      </w:tr>
      <w:tr w:rsidR="00923A4E" w:rsidRPr="00546F02" w14:paraId="0C0FFACC" w14:textId="77777777" w:rsidTr="00923A4E">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6521" w:type="dxa"/>
            <w:gridSpan w:val="2"/>
            <w:tcBorders>
              <w:top w:val="single" w:sz="18" w:space="0" w:color="5B9BD5" w:themeColor="accent1"/>
            </w:tcBorders>
            <w:noWrap/>
            <w:hideMark/>
          </w:tcPr>
          <w:p w14:paraId="48B3B066" w14:textId="25D3F04F" w:rsidR="00923A4E" w:rsidRPr="00546F02" w:rsidRDefault="00CF37D6" w:rsidP="00627FAC">
            <w:pPr>
              <w:ind w:left="-105"/>
              <w:rPr>
                <w:rFonts w:eastAsia="Times New Roman" w:cstheme="minorHAnsi"/>
                <w:sz w:val="18"/>
                <w:szCs w:val="18"/>
                <w:lang w:eastAsia="fr-FR"/>
              </w:rPr>
            </w:pPr>
            <w:r w:rsidRPr="00546F02">
              <w:rPr>
                <w:rFonts w:eastAsia="Times New Roman" w:cstheme="minorHAnsi"/>
                <w:sz w:val="18"/>
                <w:szCs w:val="18"/>
                <w:lang w:eastAsia="fr-FR"/>
              </w:rPr>
              <w:t xml:space="preserve">(5) </w:t>
            </w:r>
            <w:r w:rsidR="00923A4E" w:rsidRPr="00546F02">
              <w:rPr>
                <w:rFonts w:eastAsia="Times New Roman" w:cstheme="minorHAnsi"/>
                <w:sz w:val="18"/>
                <w:szCs w:val="18"/>
                <w:lang w:eastAsia="fr-FR"/>
              </w:rPr>
              <w:t>Nombre total de contrats commerçants d’acceptation cartes</w:t>
            </w:r>
          </w:p>
        </w:tc>
        <w:tc>
          <w:tcPr>
            <w:tcW w:w="1276" w:type="dxa"/>
            <w:tcBorders>
              <w:top w:val="single" w:sz="18" w:space="0" w:color="5B9BD5" w:themeColor="accent1"/>
            </w:tcBorders>
          </w:tcPr>
          <w:p w14:paraId="2FF4474E" w14:textId="77777777" w:rsidR="00923A4E" w:rsidRPr="00546F02" w:rsidRDefault="00923A4E" w:rsidP="0009405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fr-FR"/>
              </w:rPr>
            </w:pPr>
          </w:p>
        </w:tc>
        <w:tc>
          <w:tcPr>
            <w:tcW w:w="1275" w:type="dxa"/>
            <w:tcBorders>
              <w:top w:val="single" w:sz="18" w:space="0" w:color="5B9BD5" w:themeColor="accent1"/>
            </w:tcBorders>
            <w:shd w:val="clear" w:color="auto" w:fill="A6A6A6" w:themeFill="background1" w:themeFillShade="A6"/>
          </w:tcPr>
          <w:p w14:paraId="49603CF9" w14:textId="77777777" w:rsidR="00923A4E" w:rsidRPr="00546F02" w:rsidRDefault="00923A4E" w:rsidP="0009405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fr-FR"/>
              </w:rPr>
            </w:pPr>
          </w:p>
        </w:tc>
      </w:tr>
      <w:tr w:rsidR="00923A4E" w:rsidRPr="00546F02" w14:paraId="2FD8DEF0" w14:textId="77777777" w:rsidTr="007244CF">
        <w:trPr>
          <w:trHeight w:val="161"/>
        </w:trPr>
        <w:tc>
          <w:tcPr>
            <w:cnfStyle w:val="001000000000" w:firstRow="0" w:lastRow="0" w:firstColumn="1" w:lastColumn="0" w:oddVBand="0" w:evenVBand="0" w:oddHBand="0" w:evenHBand="0" w:firstRowFirstColumn="0" w:firstRowLastColumn="0" w:lastRowFirstColumn="0" w:lastRowLastColumn="0"/>
            <w:tcW w:w="334" w:type="dxa"/>
            <w:noWrap/>
            <w:hideMark/>
          </w:tcPr>
          <w:p w14:paraId="5C150B85" w14:textId="77777777" w:rsidR="00923A4E" w:rsidRPr="00546F02" w:rsidRDefault="00923A4E" w:rsidP="00094051">
            <w:pPr>
              <w:rPr>
                <w:rFonts w:eastAsia="Times New Roman" w:cstheme="minorHAnsi"/>
                <w:i/>
                <w:sz w:val="18"/>
                <w:szCs w:val="18"/>
                <w:lang w:eastAsia="fr-FR"/>
              </w:rPr>
            </w:pPr>
          </w:p>
        </w:tc>
        <w:tc>
          <w:tcPr>
            <w:tcW w:w="6187" w:type="dxa"/>
            <w:noWrap/>
            <w:hideMark/>
          </w:tcPr>
          <w:p w14:paraId="2E67DBFD" w14:textId="67591ACD" w:rsidR="00923A4E" w:rsidRPr="00546F02" w:rsidRDefault="00CF37D6" w:rsidP="0009405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fr-FR"/>
              </w:rPr>
            </w:pPr>
            <w:r w:rsidRPr="00546F02">
              <w:rPr>
                <w:rFonts w:eastAsia="Times New Roman" w:cstheme="minorHAnsi"/>
                <w:sz w:val="18"/>
                <w:szCs w:val="18"/>
                <w:lang w:eastAsia="fr-FR"/>
              </w:rPr>
              <w:t xml:space="preserve">(6) </w:t>
            </w:r>
            <w:r w:rsidR="00923A4E" w:rsidRPr="00546F02">
              <w:rPr>
                <w:rFonts w:eastAsia="Times New Roman" w:cstheme="minorHAnsi"/>
                <w:sz w:val="18"/>
                <w:szCs w:val="18"/>
                <w:lang w:eastAsia="fr-FR"/>
              </w:rPr>
              <w:t>Dont contrats pour la « vente à distance »</w:t>
            </w:r>
          </w:p>
        </w:tc>
        <w:tc>
          <w:tcPr>
            <w:tcW w:w="1276" w:type="dxa"/>
          </w:tcPr>
          <w:p w14:paraId="02A770E3" w14:textId="77777777" w:rsidR="00923A4E" w:rsidRPr="00546F02" w:rsidRDefault="00923A4E" w:rsidP="0009405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fr-FR"/>
              </w:rPr>
            </w:pPr>
          </w:p>
        </w:tc>
        <w:tc>
          <w:tcPr>
            <w:tcW w:w="1275" w:type="dxa"/>
            <w:shd w:val="clear" w:color="auto" w:fill="A6A6A6" w:themeFill="background1" w:themeFillShade="A6"/>
          </w:tcPr>
          <w:p w14:paraId="6CA277C0" w14:textId="77777777" w:rsidR="00923A4E" w:rsidRPr="00546F02" w:rsidRDefault="00923A4E" w:rsidP="0009405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fr-FR"/>
              </w:rPr>
            </w:pPr>
          </w:p>
        </w:tc>
      </w:tr>
      <w:tr w:rsidR="00923A4E" w:rsidRPr="00546F02" w14:paraId="2363D63B" w14:textId="77777777" w:rsidTr="00923A4E">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334" w:type="dxa"/>
            <w:noWrap/>
            <w:hideMark/>
          </w:tcPr>
          <w:p w14:paraId="2DED7408" w14:textId="77777777" w:rsidR="00923A4E" w:rsidRPr="00546F02" w:rsidRDefault="00923A4E" w:rsidP="00094051">
            <w:pPr>
              <w:rPr>
                <w:rFonts w:eastAsia="Times New Roman" w:cstheme="minorHAnsi"/>
                <w:i/>
                <w:sz w:val="18"/>
                <w:szCs w:val="18"/>
                <w:lang w:eastAsia="fr-FR"/>
              </w:rPr>
            </w:pPr>
          </w:p>
        </w:tc>
        <w:tc>
          <w:tcPr>
            <w:tcW w:w="6187" w:type="dxa"/>
            <w:noWrap/>
            <w:hideMark/>
          </w:tcPr>
          <w:p w14:paraId="09891E64" w14:textId="2E312535" w:rsidR="00923A4E" w:rsidRPr="00546F02" w:rsidRDefault="00CF37D6" w:rsidP="0009405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fr-FR"/>
              </w:rPr>
            </w:pPr>
            <w:r w:rsidRPr="00546F02">
              <w:rPr>
                <w:rFonts w:eastAsia="Times New Roman" w:cstheme="minorHAnsi"/>
                <w:sz w:val="18"/>
                <w:szCs w:val="18"/>
                <w:lang w:eastAsia="fr-FR"/>
              </w:rPr>
              <w:t xml:space="preserve">(7) </w:t>
            </w:r>
            <w:r w:rsidR="00923A4E" w:rsidRPr="00546F02">
              <w:rPr>
                <w:rFonts w:eastAsia="Times New Roman" w:cstheme="minorHAnsi"/>
                <w:sz w:val="18"/>
                <w:szCs w:val="18"/>
                <w:lang w:eastAsia="fr-FR"/>
              </w:rPr>
              <w:t>Dont contrats pour le « paiement de proximité »</w:t>
            </w:r>
          </w:p>
        </w:tc>
        <w:tc>
          <w:tcPr>
            <w:tcW w:w="1276" w:type="dxa"/>
          </w:tcPr>
          <w:p w14:paraId="2BA67EA1" w14:textId="77777777" w:rsidR="00923A4E" w:rsidRPr="00546F02" w:rsidRDefault="00923A4E" w:rsidP="0009405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fr-FR"/>
              </w:rPr>
            </w:pPr>
          </w:p>
        </w:tc>
        <w:tc>
          <w:tcPr>
            <w:tcW w:w="1275" w:type="dxa"/>
            <w:shd w:val="clear" w:color="auto" w:fill="A6A6A6" w:themeFill="background1" w:themeFillShade="A6"/>
          </w:tcPr>
          <w:p w14:paraId="2D54A5A8" w14:textId="77777777" w:rsidR="00923A4E" w:rsidRPr="00546F02" w:rsidRDefault="00923A4E" w:rsidP="00094051">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fr-FR"/>
              </w:rPr>
            </w:pPr>
          </w:p>
        </w:tc>
      </w:tr>
      <w:tr w:rsidR="00923A4E" w:rsidRPr="00546F02" w14:paraId="757167BE" w14:textId="77777777" w:rsidTr="002C6D95">
        <w:trPr>
          <w:trHeight w:val="213"/>
        </w:trPr>
        <w:tc>
          <w:tcPr>
            <w:cnfStyle w:val="001000000000" w:firstRow="0" w:lastRow="0" w:firstColumn="1" w:lastColumn="0" w:oddVBand="0" w:evenVBand="0" w:oddHBand="0" w:evenHBand="0" w:firstRowFirstColumn="0" w:firstRowLastColumn="0" w:lastRowFirstColumn="0" w:lastRowLastColumn="0"/>
            <w:tcW w:w="334" w:type="dxa"/>
            <w:tcBorders>
              <w:top w:val="single" w:sz="4" w:space="0" w:color="7F7F7F" w:themeColor="text1" w:themeTint="80"/>
              <w:bottom w:val="single" w:sz="18" w:space="0" w:color="0070C0"/>
            </w:tcBorders>
            <w:noWrap/>
          </w:tcPr>
          <w:p w14:paraId="481E51C0" w14:textId="77777777" w:rsidR="00923A4E" w:rsidRPr="00546F02" w:rsidRDefault="00923A4E" w:rsidP="00094051">
            <w:pPr>
              <w:rPr>
                <w:rFonts w:eastAsia="Times New Roman" w:cstheme="minorHAnsi"/>
                <w:i/>
                <w:sz w:val="18"/>
                <w:szCs w:val="18"/>
                <w:lang w:eastAsia="fr-FR"/>
              </w:rPr>
            </w:pPr>
          </w:p>
        </w:tc>
        <w:tc>
          <w:tcPr>
            <w:tcW w:w="6187" w:type="dxa"/>
            <w:tcBorders>
              <w:top w:val="single" w:sz="4" w:space="0" w:color="7F7F7F" w:themeColor="text1" w:themeTint="80"/>
              <w:bottom w:val="single" w:sz="18" w:space="0" w:color="0070C0"/>
            </w:tcBorders>
            <w:noWrap/>
          </w:tcPr>
          <w:p w14:paraId="4E33150E" w14:textId="04C9D5BD" w:rsidR="00923A4E" w:rsidRPr="00546F02" w:rsidRDefault="00CF37D6" w:rsidP="0009405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fr-FR"/>
              </w:rPr>
            </w:pPr>
            <w:r w:rsidRPr="00546F02">
              <w:rPr>
                <w:rFonts w:eastAsia="Times New Roman" w:cstheme="minorHAnsi"/>
                <w:sz w:val="18"/>
                <w:szCs w:val="18"/>
                <w:lang w:eastAsia="fr-FR"/>
              </w:rPr>
              <w:t xml:space="preserve">(8) </w:t>
            </w:r>
            <w:r w:rsidR="00923A4E" w:rsidRPr="00546F02">
              <w:rPr>
                <w:rFonts w:eastAsia="Times New Roman" w:cstheme="minorHAnsi"/>
                <w:sz w:val="18"/>
                <w:szCs w:val="18"/>
                <w:lang w:eastAsia="fr-FR"/>
              </w:rPr>
              <w:t>Dont contrats pour le « paiement sur automate »</w:t>
            </w:r>
          </w:p>
        </w:tc>
        <w:tc>
          <w:tcPr>
            <w:tcW w:w="1276" w:type="dxa"/>
            <w:tcBorders>
              <w:top w:val="single" w:sz="4" w:space="0" w:color="7F7F7F" w:themeColor="text1" w:themeTint="80"/>
              <w:bottom w:val="single" w:sz="18" w:space="0" w:color="0070C0"/>
            </w:tcBorders>
          </w:tcPr>
          <w:p w14:paraId="70F2A813" w14:textId="77777777" w:rsidR="00923A4E" w:rsidRPr="00546F02" w:rsidRDefault="00923A4E" w:rsidP="0009405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fr-FR"/>
              </w:rPr>
            </w:pPr>
          </w:p>
        </w:tc>
        <w:tc>
          <w:tcPr>
            <w:tcW w:w="1275" w:type="dxa"/>
            <w:tcBorders>
              <w:top w:val="single" w:sz="4" w:space="0" w:color="7F7F7F" w:themeColor="text1" w:themeTint="80"/>
              <w:bottom w:val="single" w:sz="18" w:space="0" w:color="0070C0"/>
            </w:tcBorders>
            <w:shd w:val="clear" w:color="auto" w:fill="A6A6A6" w:themeFill="background1" w:themeFillShade="A6"/>
          </w:tcPr>
          <w:p w14:paraId="2826D977" w14:textId="77777777" w:rsidR="00923A4E" w:rsidRPr="00546F02" w:rsidRDefault="00923A4E" w:rsidP="00094051">
            <w:pP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fr-FR"/>
              </w:rPr>
            </w:pPr>
          </w:p>
        </w:tc>
      </w:tr>
    </w:tbl>
    <w:p w14:paraId="5D8A8AC7" w14:textId="77777777" w:rsidR="00923A4E" w:rsidRPr="00A0243D" w:rsidRDefault="00923A4E" w:rsidP="00923A4E">
      <w:pPr>
        <w:spacing w:after="0"/>
        <w:rPr>
          <w:rFonts w:cstheme="minorHAnsi"/>
          <w:sz w:val="14"/>
          <w:szCs w:val="14"/>
        </w:rPr>
      </w:pPr>
    </w:p>
    <w:tbl>
      <w:tblPr>
        <w:tblW w:w="9110" w:type="dxa"/>
        <w:tblInd w:w="-38" w:type="dxa"/>
        <w:tblLayout w:type="fixed"/>
        <w:tblCellMar>
          <w:left w:w="30" w:type="dxa"/>
          <w:right w:w="30" w:type="dxa"/>
        </w:tblCellMar>
        <w:tblLook w:val="0000" w:firstRow="0" w:lastRow="0" w:firstColumn="0" w:lastColumn="0" w:noHBand="0" w:noVBand="0"/>
      </w:tblPr>
      <w:tblGrid>
        <w:gridCol w:w="132"/>
        <w:gridCol w:w="2741"/>
        <w:gridCol w:w="3686"/>
        <w:gridCol w:w="1276"/>
        <w:gridCol w:w="1275"/>
      </w:tblGrid>
      <w:tr w:rsidR="00923A4E" w:rsidRPr="00546F02" w14:paraId="04581C00" w14:textId="24E79D66" w:rsidTr="002C6D95">
        <w:trPr>
          <w:trHeight w:val="430"/>
        </w:trPr>
        <w:tc>
          <w:tcPr>
            <w:tcW w:w="6559" w:type="dxa"/>
            <w:gridSpan w:val="3"/>
            <w:tcBorders>
              <w:top w:val="single" w:sz="18" w:space="0" w:color="5B9BD5" w:themeColor="accent1"/>
              <w:bottom w:val="single" w:sz="18" w:space="0" w:color="5B9BD5" w:themeColor="accent1"/>
              <w:right w:val="single" w:sz="2" w:space="0" w:color="5B9BD5" w:themeColor="accent1"/>
            </w:tcBorders>
            <w:shd w:val="solid" w:color="FFFFFF" w:fill="000000"/>
          </w:tcPr>
          <w:p w14:paraId="367DBEEC" w14:textId="77777777" w:rsidR="00923A4E" w:rsidRPr="00546F02" w:rsidRDefault="00923A4E" w:rsidP="00095DC9">
            <w:pPr>
              <w:autoSpaceDE w:val="0"/>
              <w:autoSpaceDN w:val="0"/>
              <w:adjustRightInd w:val="0"/>
              <w:spacing w:after="0" w:line="240" w:lineRule="auto"/>
              <w:rPr>
                <w:rFonts w:cstheme="minorHAnsi"/>
                <w:b/>
                <w:bCs/>
                <w:sz w:val="18"/>
                <w:szCs w:val="18"/>
              </w:rPr>
            </w:pP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439425AD" w14:textId="73F566A5" w:rsidR="00923A4E" w:rsidRPr="00546F02" w:rsidRDefault="00923A4E" w:rsidP="007A1DA8">
            <w:pPr>
              <w:autoSpaceDE w:val="0"/>
              <w:autoSpaceDN w:val="0"/>
              <w:adjustRightInd w:val="0"/>
              <w:spacing w:after="0" w:line="240" w:lineRule="auto"/>
              <w:jc w:val="center"/>
              <w:rPr>
                <w:rFonts w:cstheme="minorHAnsi"/>
                <w:b/>
                <w:bCs/>
                <w:sz w:val="18"/>
                <w:szCs w:val="18"/>
              </w:rPr>
            </w:pPr>
            <w:r w:rsidRPr="00546F02">
              <w:rPr>
                <w:rFonts w:cstheme="minorHAnsi"/>
                <w:b/>
                <w:bCs/>
                <w:sz w:val="18"/>
                <w:szCs w:val="18"/>
              </w:rPr>
              <w:t>Volume en unités</w:t>
            </w:r>
          </w:p>
        </w:tc>
        <w:tc>
          <w:tcPr>
            <w:tcW w:w="1275" w:type="dxa"/>
            <w:tcBorders>
              <w:top w:val="single" w:sz="18" w:space="0" w:color="5B9BD5" w:themeColor="accent1"/>
              <w:left w:val="single" w:sz="2" w:space="0" w:color="5B9BD5" w:themeColor="accent1"/>
              <w:bottom w:val="single" w:sz="18" w:space="0" w:color="5B9BD5" w:themeColor="accent1"/>
            </w:tcBorders>
            <w:shd w:val="solid" w:color="FFFFFF" w:fill="000000"/>
          </w:tcPr>
          <w:p w14:paraId="638D63F0" w14:textId="77777777" w:rsidR="00923A4E" w:rsidRPr="00546F02" w:rsidRDefault="00923A4E" w:rsidP="007A1DA8">
            <w:pPr>
              <w:autoSpaceDE w:val="0"/>
              <w:autoSpaceDN w:val="0"/>
              <w:adjustRightInd w:val="0"/>
              <w:spacing w:after="0" w:line="240" w:lineRule="auto"/>
              <w:jc w:val="center"/>
              <w:rPr>
                <w:rFonts w:cstheme="minorHAnsi"/>
                <w:b/>
                <w:bCs/>
                <w:sz w:val="18"/>
                <w:szCs w:val="18"/>
              </w:rPr>
            </w:pPr>
            <w:r w:rsidRPr="00546F02">
              <w:rPr>
                <w:rFonts w:cstheme="minorHAnsi"/>
                <w:b/>
                <w:bCs/>
                <w:sz w:val="18"/>
                <w:szCs w:val="18"/>
              </w:rPr>
              <w:t xml:space="preserve">Valeur en </w:t>
            </w:r>
          </w:p>
          <w:p w14:paraId="648E11BE" w14:textId="65ED817C" w:rsidR="00923A4E" w:rsidRPr="00546F02" w:rsidRDefault="00923A4E" w:rsidP="007A1DA8">
            <w:pPr>
              <w:autoSpaceDE w:val="0"/>
              <w:autoSpaceDN w:val="0"/>
              <w:adjustRightInd w:val="0"/>
              <w:spacing w:after="0" w:line="240" w:lineRule="auto"/>
              <w:jc w:val="center"/>
              <w:rPr>
                <w:rFonts w:cstheme="minorHAnsi"/>
                <w:b/>
                <w:bCs/>
                <w:sz w:val="18"/>
                <w:szCs w:val="18"/>
              </w:rPr>
            </w:pPr>
            <w:r w:rsidRPr="00546F02">
              <w:rPr>
                <w:rFonts w:cstheme="minorHAnsi"/>
                <w:b/>
                <w:bCs/>
                <w:sz w:val="18"/>
                <w:szCs w:val="18"/>
              </w:rPr>
              <w:t>euros</w:t>
            </w:r>
          </w:p>
        </w:tc>
      </w:tr>
      <w:tr w:rsidR="00923A4E" w:rsidRPr="00546F02" w14:paraId="0CA5F57F" w14:textId="394B8F00" w:rsidTr="00923A4E">
        <w:trPr>
          <w:trHeight w:val="560"/>
        </w:trPr>
        <w:tc>
          <w:tcPr>
            <w:tcW w:w="2873" w:type="dxa"/>
            <w:gridSpan w:val="2"/>
            <w:tcBorders>
              <w:top w:val="single" w:sz="18" w:space="0" w:color="5B9BD5" w:themeColor="accent1"/>
              <w:bottom w:val="single" w:sz="2" w:space="0" w:color="5B9BD5" w:themeColor="accent1"/>
              <w:right w:val="single" w:sz="2" w:space="0" w:color="5B9BD5" w:themeColor="accent1"/>
            </w:tcBorders>
            <w:shd w:val="solid" w:color="FFFFFF" w:fill="000000"/>
          </w:tcPr>
          <w:p w14:paraId="1A6910B1" w14:textId="0DD9311B" w:rsidR="00923A4E" w:rsidRPr="00546F02" w:rsidRDefault="00CF37D6" w:rsidP="007112D8">
            <w:pPr>
              <w:autoSpaceDE w:val="0"/>
              <w:autoSpaceDN w:val="0"/>
              <w:adjustRightInd w:val="0"/>
              <w:spacing w:after="0" w:line="240" w:lineRule="auto"/>
              <w:rPr>
                <w:rFonts w:cstheme="minorHAnsi"/>
                <w:b/>
                <w:bCs/>
                <w:sz w:val="18"/>
                <w:szCs w:val="18"/>
              </w:rPr>
            </w:pPr>
            <w:r w:rsidRPr="00546F02">
              <w:rPr>
                <w:rFonts w:cstheme="minorHAnsi"/>
                <w:b/>
                <w:bCs/>
                <w:sz w:val="18"/>
                <w:szCs w:val="18"/>
              </w:rPr>
              <w:t xml:space="preserve">(9) </w:t>
            </w:r>
            <w:r w:rsidR="00923A4E" w:rsidRPr="00546F02">
              <w:rPr>
                <w:rFonts w:cstheme="minorHAnsi"/>
                <w:b/>
                <w:bCs/>
                <w:sz w:val="18"/>
                <w:szCs w:val="18"/>
              </w:rPr>
              <w:t>Nombre total de terminaux de point de vente (TPV)</w:t>
            </w:r>
          </w:p>
        </w:tc>
        <w:tc>
          <w:tcPr>
            <w:tcW w:w="3686"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4BB22799" w14:textId="36C75948" w:rsidR="00923A4E" w:rsidRPr="00546F02" w:rsidRDefault="00923A4E" w:rsidP="002C6D95">
            <w:pPr>
              <w:autoSpaceDE w:val="0"/>
              <w:autoSpaceDN w:val="0"/>
              <w:adjustRightInd w:val="0"/>
              <w:spacing w:after="0" w:line="240" w:lineRule="auto"/>
              <w:rPr>
                <w:rFonts w:cstheme="minorHAnsi"/>
                <w:bCs/>
                <w:color w:val="000000"/>
                <w:sz w:val="18"/>
                <w:szCs w:val="18"/>
              </w:rPr>
            </w:pPr>
            <w:r w:rsidRPr="00546F02">
              <w:rPr>
                <w:rFonts w:cstheme="minorHAnsi"/>
                <w:b/>
                <w:bCs/>
                <w:sz w:val="18"/>
                <w:szCs w:val="18"/>
              </w:rPr>
              <w:t>Dispositif permettant l’utilisation de cartes de paiement à un point de vente physique</w:t>
            </w:r>
            <w:r w:rsidR="005B0A34" w:rsidRPr="00546F02">
              <w:rPr>
                <w:rFonts w:cstheme="minorHAnsi"/>
                <w:b/>
                <w:bCs/>
                <w:sz w:val="18"/>
                <w:szCs w:val="18"/>
              </w:rPr>
              <w:t xml:space="preserve"> et virtuel</w:t>
            </w:r>
            <w:r w:rsidRPr="00546F02">
              <w:rPr>
                <w:rFonts w:cstheme="minorHAnsi"/>
                <w:b/>
                <w:bCs/>
                <w:sz w:val="18"/>
                <w:szCs w:val="18"/>
              </w:rPr>
              <w:t>.</w:t>
            </w:r>
          </w:p>
        </w:tc>
        <w:tc>
          <w:tcPr>
            <w:tcW w:w="1276"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4406A3D1" w14:textId="77777777" w:rsidR="00923A4E" w:rsidRPr="00546F02" w:rsidRDefault="00923A4E" w:rsidP="00095DC9">
            <w:pPr>
              <w:autoSpaceDE w:val="0"/>
              <w:autoSpaceDN w:val="0"/>
              <w:adjustRightInd w:val="0"/>
              <w:spacing w:after="0" w:line="240" w:lineRule="auto"/>
              <w:rPr>
                <w:rFonts w:cstheme="minorHAnsi"/>
                <w:b/>
                <w:bCs/>
                <w:sz w:val="18"/>
                <w:szCs w:val="18"/>
              </w:rPr>
            </w:pPr>
          </w:p>
        </w:tc>
        <w:tc>
          <w:tcPr>
            <w:tcW w:w="1275"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22B9B8D6" w14:textId="77777777" w:rsidR="00923A4E" w:rsidRPr="00546F02" w:rsidRDefault="00923A4E" w:rsidP="00095DC9">
            <w:pPr>
              <w:autoSpaceDE w:val="0"/>
              <w:autoSpaceDN w:val="0"/>
              <w:adjustRightInd w:val="0"/>
              <w:spacing w:after="0" w:line="240" w:lineRule="auto"/>
              <w:rPr>
                <w:rFonts w:cstheme="minorHAnsi"/>
                <w:b/>
                <w:bCs/>
                <w:sz w:val="18"/>
                <w:szCs w:val="18"/>
              </w:rPr>
            </w:pPr>
          </w:p>
        </w:tc>
      </w:tr>
      <w:tr w:rsidR="00D862F8" w:rsidRPr="00546F02" w14:paraId="0B0E592A" w14:textId="31487869" w:rsidTr="002F362D">
        <w:trPr>
          <w:trHeight w:val="178"/>
        </w:trPr>
        <w:tc>
          <w:tcPr>
            <w:tcW w:w="132" w:type="dxa"/>
            <w:tcBorders>
              <w:top w:val="single" w:sz="18" w:space="0" w:color="5B9BD5" w:themeColor="accent1"/>
              <w:bottom w:val="single" w:sz="2" w:space="0" w:color="5B9BD5" w:themeColor="accent1"/>
              <w:right w:val="single" w:sz="2" w:space="0" w:color="5B9BD5" w:themeColor="accent1"/>
            </w:tcBorders>
            <w:shd w:val="solid" w:color="FFFFFF" w:fill="auto"/>
          </w:tcPr>
          <w:p w14:paraId="2BD1AC8A" w14:textId="77777777" w:rsidR="00D862F8" w:rsidRPr="00546F02" w:rsidRDefault="00D862F8" w:rsidP="00095DC9">
            <w:pPr>
              <w:autoSpaceDE w:val="0"/>
              <w:autoSpaceDN w:val="0"/>
              <w:adjustRightInd w:val="0"/>
              <w:spacing w:after="0" w:line="240" w:lineRule="auto"/>
              <w:jc w:val="right"/>
              <w:rPr>
                <w:rFonts w:cstheme="minorHAnsi"/>
                <w:bCs/>
                <w:sz w:val="18"/>
                <w:szCs w:val="18"/>
              </w:rPr>
            </w:pPr>
          </w:p>
        </w:tc>
        <w:tc>
          <w:tcPr>
            <w:tcW w:w="274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781D3817" w14:textId="23ECEECD" w:rsidR="00D862F8" w:rsidRPr="00546F02" w:rsidRDefault="00CF37D6" w:rsidP="00095DC9">
            <w:pPr>
              <w:autoSpaceDE w:val="0"/>
              <w:autoSpaceDN w:val="0"/>
              <w:adjustRightInd w:val="0"/>
              <w:spacing w:after="0" w:line="240" w:lineRule="auto"/>
              <w:rPr>
                <w:rFonts w:cstheme="minorHAnsi"/>
                <w:b/>
                <w:bCs/>
                <w:sz w:val="18"/>
                <w:szCs w:val="18"/>
              </w:rPr>
            </w:pPr>
            <w:r w:rsidRPr="00546F02">
              <w:rPr>
                <w:rFonts w:cstheme="minorHAnsi"/>
                <w:b/>
                <w:bCs/>
                <w:sz w:val="18"/>
                <w:szCs w:val="18"/>
              </w:rPr>
              <w:t xml:space="preserve">(10) </w:t>
            </w:r>
            <w:r w:rsidR="00D862F8" w:rsidRPr="00546F02">
              <w:rPr>
                <w:rFonts w:cstheme="minorHAnsi"/>
                <w:b/>
                <w:bCs/>
                <w:sz w:val="18"/>
                <w:szCs w:val="18"/>
              </w:rPr>
              <w:t>Dont terminaux acceptant des cartes de monnaie électronique</w:t>
            </w:r>
          </w:p>
        </w:tc>
        <w:tc>
          <w:tcPr>
            <w:tcW w:w="3686"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13FDCF82" w14:textId="39919C9A" w:rsidR="00D862F8" w:rsidRPr="00546F02" w:rsidRDefault="00D862F8" w:rsidP="00095DC9">
            <w:pPr>
              <w:autoSpaceDE w:val="0"/>
              <w:autoSpaceDN w:val="0"/>
              <w:adjustRightInd w:val="0"/>
              <w:spacing w:after="0" w:line="240" w:lineRule="auto"/>
              <w:rPr>
                <w:rFonts w:cstheme="minorHAnsi"/>
                <w:b/>
                <w:bCs/>
                <w:color w:val="000000"/>
                <w:sz w:val="18"/>
                <w:szCs w:val="18"/>
              </w:rPr>
            </w:pPr>
            <w:bookmarkStart w:id="27" w:name="_Toc401303764"/>
            <w:r w:rsidRPr="00546F02">
              <w:rPr>
                <w:rFonts w:cstheme="minorHAnsi"/>
                <w:sz w:val="18"/>
                <w:szCs w:val="18"/>
              </w:rPr>
              <w:t>Terminal permettant le transfert d’une valeur électronique, soit depuis un émetteur de monnaie électronique vers une carte ayant une fonction monnaie électronique, et vice versa, soit depuis le solde de la carte vers le solde du payé.</w:t>
            </w:r>
            <w:bookmarkEnd w:id="27"/>
          </w:p>
        </w:tc>
        <w:tc>
          <w:tcPr>
            <w:tcW w:w="1276"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775EA07C" w14:textId="77777777" w:rsidR="00D862F8" w:rsidRPr="00546F02" w:rsidRDefault="00D862F8" w:rsidP="00095DC9">
            <w:pPr>
              <w:autoSpaceDE w:val="0"/>
              <w:autoSpaceDN w:val="0"/>
              <w:adjustRightInd w:val="0"/>
              <w:spacing w:after="0" w:line="240" w:lineRule="auto"/>
              <w:rPr>
                <w:rFonts w:cstheme="minorHAnsi"/>
                <w:sz w:val="18"/>
                <w:szCs w:val="18"/>
              </w:rPr>
            </w:pPr>
          </w:p>
        </w:tc>
        <w:tc>
          <w:tcPr>
            <w:tcW w:w="1275" w:type="dxa"/>
            <w:tcBorders>
              <w:top w:val="single" w:sz="18" w:space="0" w:color="5B9BD5" w:themeColor="accent1"/>
              <w:left w:val="single" w:sz="2" w:space="0" w:color="5B9BD5" w:themeColor="accent1"/>
              <w:bottom w:val="single" w:sz="2" w:space="0" w:color="5B9BD5" w:themeColor="accent1"/>
            </w:tcBorders>
            <w:shd w:val="clear" w:color="auto" w:fill="A6A6A6" w:themeFill="background1" w:themeFillShade="A6"/>
          </w:tcPr>
          <w:p w14:paraId="44401662" w14:textId="77777777" w:rsidR="00D862F8" w:rsidRPr="00546F02" w:rsidRDefault="00D862F8" w:rsidP="00095DC9">
            <w:pPr>
              <w:autoSpaceDE w:val="0"/>
              <w:autoSpaceDN w:val="0"/>
              <w:adjustRightInd w:val="0"/>
              <w:spacing w:after="0" w:line="240" w:lineRule="auto"/>
              <w:rPr>
                <w:rFonts w:cstheme="minorHAnsi"/>
                <w:sz w:val="18"/>
                <w:szCs w:val="18"/>
              </w:rPr>
            </w:pPr>
          </w:p>
        </w:tc>
      </w:tr>
      <w:tr w:rsidR="00D862F8" w:rsidRPr="00546F02" w14:paraId="2B832B72" w14:textId="722E226B" w:rsidTr="002F362D">
        <w:trPr>
          <w:trHeight w:val="178"/>
        </w:trPr>
        <w:tc>
          <w:tcPr>
            <w:tcW w:w="132" w:type="dxa"/>
            <w:tcBorders>
              <w:top w:val="single" w:sz="18" w:space="0" w:color="5B9BD5" w:themeColor="accent1"/>
              <w:bottom w:val="single" w:sz="18" w:space="0" w:color="5B9BD5" w:themeColor="accent1"/>
              <w:right w:val="single" w:sz="2" w:space="0" w:color="5B9BD5" w:themeColor="accent1"/>
            </w:tcBorders>
            <w:shd w:val="solid" w:color="FFFFFF" w:fill="auto"/>
          </w:tcPr>
          <w:p w14:paraId="56A65D35" w14:textId="77777777" w:rsidR="00D862F8" w:rsidRPr="00546F02" w:rsidRDefault="00D862F8" w:rsidP="00095DC9">
            <w:pPr>
              <w:autoSpaceDE w:val="0"/>
              <w:autoSpaceDN w:val="0"/>
              <w:adjustRightInd w:val="0"/>
              <w:spacing w:after="0" w:line="240" w:lineRule="auto"/>
              <w:jc w:val="right"/>
              <w:rPr>
                <w:rFonts w:cstheme="minorHAnsi"/>
                <w:sz w:val="18"/>
                <w:szCs w:val="18"/>
              </w:rPr>
            </w:pPr>
          </w:p>
        </w:tc>
        <w:tc>
          <w:tcPr>
            <w:tcW w:w="2741"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tcPr>
          <w:p w14:paraId="478C3CEE" w14:textId="3BB425F7" w:rsidR="00D862F8" w:rsidRPr="00546F02" w:rsidRDefault="00CF37D6" w:rsidP="00095DC9">
            <w:pPr>
              <w:autoSpaceDE w:val="0"/>
              <w:autoSpaceDN w:val="0"/>
              <w:adjustRightInd w:val="0"/>
              <w:spacing w:after="0" w:line="240" w:lineRule="auto"/>
              <w:rPr>
                <w:rFonts w:cstheme="minorHAnsi"/>
                <w:b/>
                <w:bCs/>
                <w:sz w:val="18"/>
                <w:szCs w:val="18"/>
              </w:rPr>
            </w:pPr>
            <w:r w:rsidRPr="00546F02">
              <w:rPr>
                <w:rFonts w:cstheme="minorHAnsi"/>
                <w:b/>
                <w:bCs/>
                <w:sz w:val="18"/>
                <w:szCs w:val="18"/>
              </w:rPr>
              <w:t xml:space="preserve">(11) </w:t>
            </w:r>
            <w:r w:rsidR="00D862F8" w:rsidRPr="00546F02">
              <w:rPr>
                <w:rFonts w:cstheme="minorHAnsi"/>
                <w:b/>
                <w:bCs/>
                <w:sz w:val="18"/>
                <w:szCs w:val="18"/>
              </w:rPr>
              <w:t>Dont terminaux acceptant les opérations sans contact</w:t>
            </w:r>
          </w:p>
        </w:tc>
        <w:tc>
          <w:tcPr>
            <w:tcW w:w="368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6A0A62F4" w14:textId="130395C1" w:rsidR="00D862F8" w:rsidRPr="00546F02" w:rsidRDefault="00D862F8" w:rsidP="00325501">
            <w:pPr>
              <w:autoSpaceDE w:val="0"/>
              <w:autoSpaceDN w:val="0"/>
              <w:adjustRightInd w:val="0"/>
              <w:spacing w:after="0" w:line="240" w:lineRule="auto"/>
              <w:rPr>
                <w:rFonts w:cstheme="minorHAnsi"/>
                <w:b/>
                <w:bCs/>
                <w:color w:val="008000"/>
                <w:sz w:val="18"/>
                <w:szCs w:val="18"/>
              </w:rPr>
            </w:pPr>
            <w:r w:rsidRPr="00546F02">
              <w:rPr>
                <w:rFonts w:cstheme="minorHAnsi"/>
                <w:sz w:val="18"/>
                <w:szCs w:val="18"/>
              </w:rPr>
              <w:t>Terminal permettant d’effectuer des opérations à partir d’une carte ou d’un appareil portable et en utilisant une technologie sans contact.</w:t>
            </w: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auto"/>
          </w:tcPr>
          <w:p w14:paraId="62A85DBF" w14:textId="77777777" w:rsidR="00D862F8" w:rsidRPr="00546F02" w:rsidRDefault="00D862F8" w:rsidP="00095DC9">
            <w:pPr>
              <w:autoSpaceDE w:val="0"/>
              <w:autoSpaceDN w:val="0"/>
              <w:adjustRightInd w:val="0"/>
              <w:spacing w:after="0" w:line="240" w:lineRule="auto"/>
              <w:rPr>
                <w:rFonts w:cstheme="minorHAnsi"/>
                <w:bCs/>
                <w:sz w:val="18"/>
                <w:szCs w:val="18"/>
              </w:rPr>
            </w:pPr>
          </w:p>
        </w:tc>
        <w:tc>
          <w:tcPr>
            <w:tcW w:w="1275" w:type="dxa"/>
            <w:tcBorders>
              <w:top w:val="single" w:sz="18" w:space="0" w:color="5B9BD5" w:themeColor="accent1"/>
              <w:left w:val="single" w:sz="2" w:space="0" w:color="5B9BD5" w:themeColor="accent1"/>
              <w:bottom w:val="single" w:sz="18" w:space="0" w:color="5B9BD5" w:themeColor="accent1"/>
            </w:tcBorders>
            <w:shd w:val="clear" w:color="auto" w:fill="A6A6A6" w:themeFill="background1" w:themeFillShade="A6"/>
          </w:tcPr>
          <w:p w14:paraId="6EEB597B" w14:textId="77777777" w:rsidR="00D862F8" w:rsidRPr="00546F02" w:rsidRDefault="00D862F8" w:rsidP="00095DC9">
            <w:pPr>
              <w:autoSpaceDE w:val="0"/>
              <w:autoSpaceDN w:val="0"/>
              <w:adjustRightInd w:val="0"/>
              <w:spacing w:after="0" w:line="240" w:lineRule="auto"/>
              <w:rPr>
                <w:rFonts w:cstheme="minorHAnsi"/>
                <w:bCs/>
                <w:sz w:val="18"/>
                <w:szCs w:val="18"/>
              </w:rPr>
            </w:pPr>
          </w:p>
        </w:tc>
      </w:tr>
    </w:tbl>
    <w:p w14:paraId="579DC701" w14:textId="1FD7CFFC" w:rsidR="00095DC9" w:rsidRPr="00C629A1" w:rsidRDefault="00095DC9" w:rsidP="00A675AF">
      <w:pPr>
        <w:spacing w:after="0" w:line="240" w:lineRule="auto"/>
        <w:jc w:val="both"/>
        <w:rPr>
          <w:rFonts w:ascii="Calibri" w:hAnsi="Calibri"/>
          <w:b/>
          <w:smallCaps/>
          <w:sz w:val="24"/>
        </w:rPr>
      </w:pPr>
    </w:p>
    <w:p w14:paraId="48FB0549" w14:textId="77777777" w:rsidR="009D4DB2" w:rsidRPr="00C629A1" w:rsidRDefault="009D4DB2" w:rsidP="009D4DB2">
      <w:pPr>
        <w:spacing w:after="0" w:line="240" w:lineRule="auto"/>
        <w:jc w:val="both"/>
        <w:rPr>
          <w:rFonts w:ascii="Calibri" w:hAnsi="Calibri"/>
          <w:b/>
          <w:smallCaps/>
          <w:sz w:val="24"/>
        </w:rPr>
      </w:pPr>
      <w:r w:rsidRPr="00C629A1">
        <w:rPr>
          <w:rFonts w:ascii="Calibri" w:hAnsi="Calibri"/>
          <w:b/>
          <w:smallCaps/>
          <w:sz w:val="24"/>
        </w:rPr>
        <w:t>Contrôles :</w:t>
      </w:r>
    </w:p>
    <w:p w14:paraId="6106AF4A" w14:textId="77777777" w:rsidR="009D4DB2" w:rsidRPr="00C629A1" w:rsidRDefault="009D4DB2" w:rsidP="009D4DB2">
      <w:pPr>
        <w:spacing w:after="0" w:line="240" w:lineRule="auto"/>
        <w:jc w:val="both"/>
        <w:rPr>
          <w:rFonts w:cstheme="minorHAnsi"/>
        </w:rPr>
      </w:pPr>
    </w:p>
    <w:p w14:paraId="587F87B1" w14:textId="0347FF4F" w:rsidR="009D4DB2" w:rsidRDefault="009D4DB2" w:rsidP="009D4DB2">
      <w:pPr>
        <w:spacing w:after="0" w:line="240" w:lineRule="auto"/>
        <w:jc w:val="both"/>
        <w:rPr>
          <w:rFonts w:cstheme="minorHAnsi"/>
        </w:rPr>
      </w:pPr>
      <w:r w:rsidRPr="00C629A1">
        <w:rPr>
          <w:rFonts w:cstheme="minorHAnsi"/>
        </w:rPr>
        <w:t>Les règles de contrôle suivantes doivent être appliquées.</w:t>
      </w:r>
      <w:r w:rsidR="00B1198D">
        <w:rPr>
          <w:rFonts w:cstheme="minorHAnsi"/>
        </w:rPr>
        <w:t xml:space="preserve"> </w:t>
      </w:r>
      <w:r w:rsidR="009E0BFC">
        <w:rPr>
          <w:rFonts w:cstheme="minorHAnsi"/>
        </w:rPr>
        <w:t>Ces contrôles sont bloquants si les règles ne sont pas respectées.</w:t>
      </w:r>
    </w:p>
    <w:p w14:paraId="2F857B07" w14:textId="77777777" w:rsidR="009D4DB2" w:rsidRDefault="009D4DB2" w:rsidP="009D4DB2">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9D4DB2" w:rsidRPr="00D822D3" w14:paraId="285B243B" w14:textId="77777777" w:rsidTr="00094051">
        <w:tc>
          <w:tcPr>
            <w:tcW w:w="9054" w:type="dxa"/>
          </w:tcPr>
          <w:p w14:paraId="3234A2ED" w14:textId="2653E6E1" w:rsidR="009D4DB2" w:rsidRPr="000844B3" w:rsidRDefault="00147DED" w:rsidP="00147DED">
            <w:pPr>
              <w:pStyle w:val="Paragraphedeliste"/>
              <w:autoSpaceDE w:val="0"/>
              <w:autoSpaceDN w:val="0"/>
              <w:adjustRightInd w:val="0"/>
              <w:ind w:left="0"/>
              <w:jc w:val="both"/>
              <w:rPr>
                <w:rFonts w:cstheme="minorHAnsi"/>
                <w:sz w:val="18"/>
                <w:szCs w:val="18"/>
              </w:rPr>
            </w:pPr>
            <w:r>
              <w:rPr>
                <w:rFonts w:cstheme="minorHAnsi"/>
                <w:sz w:val="18"/>
                <w:szCs w:val="18"/>
              </w:rPr>
              <w:t>L</w:t>
            </w:r>
            <w:r w:rsidR="009D4DB2">
              <w:rPr>
                <w:rFonts w:cstheme="minorHAnsi"/>
                <w:sz w:val="18"/>
                <w:szCs w:val="18"/>
              </w:rPr>
              <w:t xml:space="preserve">e nombre total de </w:t>
            </w:r>
            <w:r>
              <w:rPr>
                <w:rFonts w:cstheme="minorHAnsi"/>
                <w:sz w:val="18"/>
                <w:szCs w:val="18"/>
              </w:rPr>
              <w:t xml:space="preserve">DAB / </w:t>
            </w:r>
            <w:r w:rsidR="009D4DB2">
              <w:rPr>
                <w:rFonts w:cstheme="minorHAnsi"/>
                <w:sz w:val="18"/>
                <w:szCs w:val="18"/>
              </w:rPr>
              <w:t xml:space="preserve">GAB est </w:t>
            </w:r>
            <w:r>
              <w:rPr>
                <w:rFonts w:cstheme="minorHAnsi"/>
                <w:sz w:val="18"/>
                <w:szCs w:val="18"/>
              </w:rPr>
              <w:t>&lt; ou</w:t>
            </w:r>
            <w:r w:rsidR="00915B52">
              <w:rPr>
                <w:rFonts w:cstheme="minorHAnsi"/>
                <w:sz w:val="18"/>
                <w:szCs w:val="18"/>
              </w:rPr>
              <w:t>= à</w:t>
            </w:r>
            <w:r>
              <w:rPr>
                <w:rFonts w:cstheme="minorHAnsi"/>
                <w:sz w:val="18"/>
                <w:szCs w:val="18"/>
              </w:rPr>
              <w:t xml:space="preserve"> la somme du nombre de DAB / GAB avec une fonction de retrait espèces, du nombre de DAB / GAB ayant une fonction de virement et du nombre de DAB / GAB acceptant les opérations sans contact.</w:t>
            </w:r>
          </w:p>
        </w:tc>
      </w:tr>
      <w:tr w:rsidR="009D4DB2" w:rsidRPr="00B0579E" w14:paraId="184678B8" w14:textId="77777777" w:rsidTr="00094051">
        <w:tc>
          <w:tcPr>
            <w:tcW w:w="9054" w:type="dxa"/>
          </w:tcPr>
          <w:p w14:paraId="7C27A734" w14:textId="18AF1E44" w:rsidR="009D4DB2" w:rsidRPr="00823312" w:rsidRDefault="009D4DB2" w:rsidP="00147DED">
            <w:pPr>
              <w:pStyle w:val="Paragraphedeliste"/>
              <w:autoSpaceDE w:val="0"/>
              <w:autoSpaceDN w:val="0"/>
              <w:adjustRightInd w:val="0"/>
              <w:ind w:left="0"/>
              <w:jc w:val="both"/>
              <w:rPr>
                <w:rFonts w:cstheme="minorHAnsi"/>
                <w:sz w:val="18"/>
                <w:szCs w:val="18"/>
              </w:rPr>
            </w:pPr>
            <w:r w:rsidRPr="00823312">
              <w:rPr>
                <w:rFonts w:cstheme="minorHAnsi"/>
                <w:sz w:val="18"/>
                <w:szCs w:val="18"/>
              </w:rPr>
              <w:t xml:space="preserve">Le nombre </w:t>
            </w:r>
            <w:r>
              <w:rPr>
                <w:rFonts w:cstheme="minorHAnsi"/>
                <w:sz w:val="18"/>
                <w:szCs w:val="18"/>
              </w:rPr>
              <w:t xml:space="preserve">total </w:t>
            </w:r>
            <w:r w:rsidRPr="00823312">
              <w:rPr>
                <w:rFonts w:cstheme="minorHAnsi"/>
                <w:sz w:val="18"/>
                <w:szCs w:val="18"/>
              </w:rPr>
              <w:t xml:space="preserve">de contrat </w:t>
            </w:r>
            <w:r w:rsidR="00147DED">
              <w:rPr>
                <w:rFonts w:cstheme="minorHAnsi"/>
                <w:sz w:val="18"/>
                <w:szCs w:val="18"/>
              </w:rPr>
              <w:t xml:space="preserve">commerçants d’acceptation de cartes est &lt; ou = </w:t>
            </w:r>
            <w:r>
              <w:rPr>
                <w:rFonts w:cstheme="minorHAnsi"/>
                <w:sz w:val="18"/>
                <w:szCs w:val="18"/>
              </w:rPr>
              <w:t>à la somme</w:t>
            </w:r>
            <w:r w:rsidRPr="00823312">
              <w:rPr>
                <w:rFonts w:cstheme="minorHAnsi"/>
                <w:sz w:val="18"/>
                <w:szCs w:val="18"/>
              </w:rPr>
              <w:t xml:space="preserve"> de</w:t>
            </w:r>
            <w:r>
              <w:rPr>
                <w:rFonts w:cstheme="minorHAnsi"/>
                <w:sz w:val="18"/>
                <w:szCs w:val="18"/>
              </w:rPr>
              <w:t>s</w:t>
            </w:r>
            <w:r w:rsidRPr="00823312">
              <w:rPr>
                <w:rFonts w:cstheme="minorHAnsi"/>
                <w:sz w:val="18"/>
                <w:szCs w:val="18"/>
              </w:rPr>
              <w:t xml:space="preserve"> </w:t>
            </w:r>
            <w:r w:rsidR="00147DED">
              <w:rPr>
                <w:rFonts w:cstheme="minorHAnsi"/>
                <w:sz w:val="18"/>
                <w:szCs w:val="18"/>
              </w:rPr>
              <w:t>contrats pour la « vente à distance », pour le « paiement de proximité » et pour le « paiement sur automate »</w:t>
            </w:r>
            <w:r w:rsidRPr="00823312">
              <w:rPr>
                <w:rFonts w:cstheme="minorHAnsi"/>
                <w:sz w:val="18"/>
                <w:szCs w:val="18"/>
              </w:rPr>
              <w:t>.</w:t>
            </w:r>
          </w:p>
        </w:tc>
      </w:tr>
      <w:tr w:rsidR="00354E08" w:rsidRPr="005771F5" w14:paraId="4D528793" w14:textId="77777777" w:rsidTr="00546F02">
        <w:trPr>
          <w:trHeight w:val="711"/>
        </w:trPr>
        <w:tc>
          <w:tcPr>
            <w:tcW w:w="9054" w:type="dxa"/>
          </w:tcPr>
          <w:p w14:paraId="58C77131" w14:textId="3F65E275" w:rsidR="00354E08" w:rsidRDefault="00354E08" w:rsidP="00354E08">
            <w:pPr>
              <w:pStyle w:val="Paragraphedeliste"/>
              <w:autoSpaceDE w:val="0"/>
              <w:autoSpaceDN w:val="0"/>
              <w:adjustRightInd w:val="0"/>
              <w:ind w:left="0"/>
              <w:jc w:val="both"/>
              <w:rPr>
                <w:rFonts w:cstheme="minorHAnsi"/>
                <w:sz w:val="18"/>
                <w:szCs w:val="18"/>
              </w:rPr>
            </w:pPr>
            <w:r w:rsidRPr="007D485E">
              <w:rPr>
                <w:rFonts w:cstheme="minorHAnsi"/>
                <w:sz w:val="18"/>
                <w:szCs w:val="18"/>
              </w:rPr>
              <w:t xml:space="preserve">Le nombre de </w:t>
            </w:r>
            <w:r w:rsidR="00147DED">
              <w:rPr>
                <w:rFonts w:cstheme="minorHAnsi"/>
                <w:sz w:val="18"/>
                <w:szCs w:val="18"/>
              </w:rPr>
              <w:t xml:space="preserve">terminaux de point de vente (TPV) est </w:t>
            </w:r>
            <w:r w:rsidR="008F5D02">
              <w:rPr>
                <w:rFonts w:cstheme="minorHAnsi"/>
                <w:sz w:val="18"/>
                <w:szCs w:val="18"/>
              </w:rPr>
              <w:t xml:space="preserve">&gt; </w:t>
            </w:r>
            <w:r w:rsidR="00147DED">
              <w:rPr>
                <w:rFonts w:cstheme="minorHAnsi"/>
                <w:sz w:val="18"/>
                <w:szCs w:val="18"/>
              </w:rPr>
              <w:t xml:space="preserve">ou = </w:t>
            </w:r>
            <w:r w:rsidR="008F5D02">
              <w:rPr>
                <w:rFonts w:cstheme="minorHAnsi"/>
                <w:sz w:val="18"/>
                <w:szCs w:val="18"/>
              </w:rPr>
              <w:t>au nombre de</w:t>
            </w:r>
            <w:r w:rsidR="00147DED">
              <w:rPr>
                <w:rFonts w:cstheme="minorHAnsi"/>
                <w:sz w:val="18"/>
                <w:szCs w:val="18"/>
              </w:rPr>
              <w:t xml:space="preserve"> terminaux acceptant les opérations sans contact.</w:t>
            </w:r>
          </w:p>
          <w:p w14:paraId="4504342D" w14:textId="0CA2D993" w:rsidR="007D485E" w:rsidRPr="007D485E" w:rsidRDefault="008F5D02" w:rsidP="007D485E">
            <w:pPr>
              <w:pStyle w:val="Paragraphedeliste"/>
              <w:autoSpaceDE w:val="0"/>
              <w:autoSpaceDN w:val="0"/>
              <w:adjustRightInd w:val="0"/>
              <w:ind w:left="0"/>
              <w:jc w:val="both"/>
              <w:rPr>
                <w:rFonts w:cstheme="minorHAnsi"/>
                <w:sz w:val="18"/>
                <w:szCs w:val="18"/>
              </w:rPr>
            </w:pPr>
            <w:r w:rsidRPr="007D485E">
              <w:rPr>
                <w:rFonts w:cstheme="minorHAnsi"/>
                <w:sz w:val="18"/>
                <w:szCs w:val="18"/>
              </w:rPr>
              <w:t xml:space="preserve">Le nombre de </w:t>
            </w:r>
            <w:r>
              <w:rPr>
                <w:rFonts w:cstheme="minorHAnsi"/>
                <w:sz w:val="18"/>
                <w:szCs w:val="18"/>
              </w:rPr>
              <w:t>terminaux de point de vente (TPV) est &gt; ou = au nombre de terminaux acceptant les cartes de monnaie électronique.</w:t>
            </w:r>
          </w:p>
        </w:tc>
      </w:tr>
    </w:tbl>
    <w:p w14:paraId="3302FC38" w14:textId="1824B237" w:rsidR="00865CA9" w:rsidRPr="00546F02" w:rsidRDefault="00865CA9" w:rsidP="007C41AD">
      <w:pPr>
        <w:autoSpaceDE w:val="0"/>
        <w:autoSpaceDN w:val="0"/>
        <w:adjustRightInd w:val="0"/>
        <w:spacing w:after="0" w:line="240" w:lineRule="auto"/>
        <w:jc w:val="both"/>
        <w:rPr>
          <w:rFonts w:cstheme="minorHAnsi"/>
          <w:smallCaps/>
          <w:sz w:val="14"/>
          <w:szCs w:val="14"/>
        </w:rPr>
      </w:pPr>
    </w:p>
    <w:p w14:paraId="7EDD7EDA" w14:textId="55910FAE" w:rsidR="009377B8" w:rsidRDefault="009377B8" w:rsidP="0063319A">
      <w:pPr>
        <w:pStyle w:val="Titre2"/>
        <w:numPr>
          <w:ilvl w:val="1"/>
          <w:numId w:val="19"/>
        </w:numPr>
      </w:pPr>
      <w:bookmarkStart w:id="28" w:name="_Toc153459371"/>
      <w:r>
        <w:lastRenderedPageBreak/>
        <w:t>Opérations effectuées par cartes</w:t>
      </w:r>
      <w:bookmarkEnd w:id="28"/>
      <w:r>
        <w:t xml:space="preserve"> </w:t>
      </w:r>
    </w:p>
    <w:p w14:paraId="4D63D30B" w14:textId="5255E8B8" w:rsidR="00D76D4E" w:rsidRPr="005007E2" w:rsidRDefault="009377B8" w:rsidP="009377B8">
      <w:pPr>
        <w:pStyle w:val="Titre3"/>
        <w:numPr>
          <w:ilvl w:val="2"/>
          <w:numId w:val="19"/>
        </w:numPr>
        <w:jc w:val="both"/>
      </w:pPr>
      <w:bookmarkStart w:id="29" w:name="_Toc153459372"/>
      <w:r>
        <w:t xml:space="preserve">Opérations de paiement </w:t>
      </w:r>
      <w:r w:rsidR="008F5D02">
        <w:t xml:space="preserve">en émission </w:t>
      </w:r>
      <w:r>
        <w:t xml:space="preserve">et </w:t>
      </w:r>
      <w:r w:rsidR="008F5D02">
        <w:t xml:space="preserve">en </w:t>
      </w:r>
      <w:r w:rsidR="003D7849">
        <w:t>acquisition</w:t>
      </w:r>
      <w:r w:rsidR="008F5D02">
        <w:t>,</w:t>
      </w:r>
      <w:r w:rsidR="003D7849">
        <w:t xml:space="preserve"> </w:t>
      </w:r>
      <w:r>
        <w:t xml:space="preserve">ventilées par zone géographique, </w:t>
      </w:r>
      <w:r w:rsidR="008F5D02">
        <w:t xml:space="preserve">par </w:t>
      </w:r>
      <w:r>
        <w:t xml:space="preserve">méthode d’authentification et </w:t>
      </w:r>
      <w:r w:rsidR="008F5D02">
        <w:t xml:space="preserve">par </w:t>
      </w:r>
      <w:r>
        <w:t>motif d’exemption à l’application de l’authentification forte</w:t>
      </w:r>
      <w:r w:rsidR="00877067">
        <w:t xml:space="preserve"> </w:t>
      </w:r>
      <w:r w:rsidR="00877067" w:rsidRPr="00552154">
        <w:rPr>
          <w:b w:val="0"/>
          <w:smallCaps w:val="0"/>
          <w:sz w:val="22"/>
          <w:szCs w:val="22"/>
        </w:rPr>
        <w:t>(</w:t>
      </w:r>
      <w:r w:rsidR="00151E8B">
        <w:rPr>
          <w:b w:val="0"/>
          <w:smallCaps w:val="0"/>
          <w:sz w:val="22"/>
          <w:szCs w:val="22"/>
        </w:rPr>
        <w:t>ONEGATE, écrans « 2.1.A – Cartes de paiement – Transactions interbancaires – Emission », « 2.1.B – Cartes de paiement – Transactions interbancaires –  Réception »</w:t>
      </w:r>
      <w:r w:rsidR="00967B00">
        <w:rPr>
          <w:b w:val="0"/>
          <w:smallCaps w:val="0"/>
          <w:sz w:val="22"/>
          <w:szCs w:val="22"/>
        </w:rPr>
        <w:t xml:space="preserve">, « 2.1.C – Cartes de paiement – Transactions </w:t>
      </w:r>
      <w:proofErr w:type="spellStart"/>
      <w:r w:rsidR="00967B00">
        <w:rPr>
          <w:b w:val="0"/>
          <w:smallCaps w:val="0"/>
          <w:sz w:val="22"/>
          <w:szCs w:val="22"/>
        </w:rPr>
        <w:t>intrabancaires</w:t>
      </w:r>
      <w:proofErr w:type="spellEnd"/>
      <w:r w:rsidR="00967B00">
        <w:rPr>
          <w:b w:val="0"/>
          <w:smallCaps w:val="0"/>
          <w:sz w:val="22"/>
          <w:szCs w:val="22"/>
        </w:rPr>
        <w:t xml:space="preserve"> (càd au sein de votre établissement) – Emission » et « 2.1.D – Cartes de paiement – Transactions </w:t>
      </w:r>
      <w:proofErr w:type="spellStart"/>
      <w:r w:rsidR="00967B00">
        <w:rPr>
          <w:b w:val="0"/>
          <w:smallCaps w:val="0"/>
          <w:sz w:val="22"/>
          <w:szCs w:val="22"/>
        </w:rPr>
        <w:t>intrabancaires</w:t>
      </w:r>
      <w:proofErr w:type="spellEnd"/>
      <w:r w:rsidR="00967B00">
        <w:rPr>
          <w:b w:val="0"/>
          <w:smallCaps w:val="0"/>
          <w:sz w:val="22"/>
          <w:szCs w:val="22"/>
        </w:rPr>
        <w:t xml:space="preserve"> (càd au sein de votre établissement) – Réception » </w:t>
      </w:r>
      <w:r w:rsidR="00877067" w:rsidRPr="00552154">
        <w:rPr>
          <w:b w:val="0"/>
          <w:smallCaps w:val="0"/>
          <w:sz w:val="22"/>
          <w:szCs w:val="22"/>
        </w:rPr>
        <w:t>)</w:t>
      </w:r>
      <w:bookmarkEnd w:id="29"/>
    </w:p>
    <w:p w14:paraId="09A421F8" w14:textId="77777777" w:rsidR="00D76D4E" w:rsidRPr="00A675AF" w:rsidRDefault="00D76D4E" w:rsidP="00A675AF">
      <w:pPr>
        <w:pStyle w:val="Paragraphedeliste"/>
        <w:autoSpaceDE w:val="0"/>
        <w:autoSpaceDN w:val="0"/>
        <w:adjustRightInd w:val="0"/>
        <w:spacing w:after="0" w:line="240" w:lineRule="auto"/>
        <w:jc w:val="both"/>
        <w:rPr>
          <w:b/>
          <w:smallCaps/>
          <w:sz w:val="28"/>
        </w:rPr>
      </w:pPr>
    </w:p>
    <w:p w14:paraId="1EAB0EC5" w14:textId="047CAC38" w:rsidR="009C135F" w:rsidRDefault="00C714BD" w:rsidP="009B3DEE">
      <w:pPr>
        <w:spacing w:after="0" w:line="240" w:lineRule="auto"/>
        <w:jc w:val="both"/>
        <w:rPr>
          <w:rFonts w:cstheme="minorHAnsi"/>
        </w:rPr>
      </w:pPr>
      <w:r w:rsidRPr="00C714BD">
        <w:rPr>
          <w:rFonts w:cstheme="minorHAnsi"/>
        </w:rPr>
        <w:t>Il s</w:t>
      </w:r>
      <w:r w:rsidR="00535572">
        <w:rPr>
          <w:rFonts w:cstheme="minorHAnsi"/>
        </w:rPr>
        <w:t xml:space="preserve">’agit de déclarer, en nombre et </w:t>
      </w:r>
      <w:r w:rsidR="00FD1942">
        <w:rPr>
          <w:rFonts w:cstheme="minorHAnsi"/>
        </w:rPr>
        <w:t xml:space="preserve">en </w:t>
      </w:r>
      <w:r w:rsidR="00535572">
        <w:rPr>
          <w:rFonts w:cstheme="minorHAnsi"/>
        </w:rPr>
        <w:t xml:space="preserve">valeur, </w:t>
      </w:r>
      <w:r>
        <w:rPr>
          <w:rFonts w:cstheme="minorHAnsi"/>
        </w:rPr>
        <w:t xml:space="preserve">les </w:t>
      </w:r>
      <w:r w:rsidR="00212F93">
        <w:rPr>
          <w:rFonts w:cstheme="minorHAnsi"/>
        </w:rPr>
        <w:t>opérations</w:t>
      </w:r>
      <w:r w:rsidR="009C135F">
        <w:rPr>
          <w:rFonts w:cstheme="minorHAnsi"/>
        </w:rPr>
        <w:t> :</w:t>
      </w:r>
    </w:p>
    <w:p w14:paraId="0BDF94C1" w14:textId="6177E5EE" w:rsidR="009C135F" w:rsidRDefault="009C135F" w:rsidP="009C135F">
      <w:pPr>
        <w:pStyle w:val="Paragraphedeliste"/>
        <w:numPr>
          <w:ilvl w:val="0"/>
          <w:numId w:val="3"/>
        </w:numPr>
        <w:spacing w:after="0" w:line="240" w:lineRule="auto"/>
        <w:jc w:val="both"/>
        <w:rPr>
          <w:rFonts w:cstheme="minorHAnsi"/>
        </w:rPr>
      </w:pPr>
      <w:r>
        <w:rPr>
          <w:rFonts w:cstheme="minorHAnsi"/>
        </w:rPr>
        <w:t xml:space="preserve">d’acquisition </w:t>
      </w:r>
      <w:r w:rsidR="00C714BD" w:rsidRPr="009C135F">
        <w:rPr>
          <w:rFonts w:cstheme="minorHAnsi"/>
        </w:rPr>
        <w:t>de paiement</w:t>
      </w:r>
      <w:r>
        <w:rPr>
          <w:rFonts w:cstheme="minorHAnsi"/>
        </w:rPr>
        <w:t>s</w:t>
      </w:r>
      <w:r w:rsidR="00C714BD" w:rsidRPr="009C135F">
        <w:rPr>
          <w:rFonts w:cstheme="minorHAnsi"/>
        </w:rPr>
        <w:t xml:space="preserve"> </w:t>
      </w:r>
      <w:r>
        <w:rPr>
          <w:rFonts w:cstheme="minorHAnsi"/>
        </w:rPr>
        <w:t xml:space="preserve">par carte bancaire sur </w:t>
      </w:r>
      <w:r w:rsidR="00FD1942">
        <w:rPr>
          <w:rFonts w:cstheme="minorHAnsi"/>
        </w:rPr>
        <w:t>les terminaux de point de vente des</w:t>
      </w:r>
      <w:r>
        <w:rPr>
          <w:rFonts w:cstheme="minorHAnsi"/>
        </w:rPr>
        <w:t xml:space="preserve"> clients de l’établissement</w:t>
      </w:r>
      <w:r w:rsidR="007244CF">
        <w:rPr>
          <w:rFonts w:cstheme="minorHAnsi"/>
        </w:rPr>
        <w:t xml:space="preserve"> (Emission)</w:t>
      </w:r>
      <w:r w:rsidR="00627FAC">
        <w:rPr>
          <w:rFonts w:cstheme="minorHAnsi"/>
        </w:rPr>
        <w:t xml:space="preserve"> </w:t>
      </w:r>
      <w:r>
        <w:rPr>
          <w:rFonts w:cstheme="minorHAnsi"/>
        </w:rPr>
        <w:t>;</w:t>
      </w:r>
    </w:p>
    <w:p w14:paraId="31E16E6D" w14:textId="164D4669" w:rsidR="00C714BD" w:rsidRPr="009C135F" w:rsidRDefault="009C135F" w:rsidP="009C135F">
      <w:pPr>
        <w:pStyle w:val="Paragraphedeliste"/>
        <w:numPr>
          <w:ilvl w:val="0"/>
          <w:numId w:val="3"/>
        </w:numPr>
        <w:spacing w:after="0" w:line="240" w:lineRule="auto"/>
        <w:jc w:val="both"/>
        <w:rPr>
          <w:rFonts w:cstheme="minorHAnsi"/>
        </w:rPr>
      </w:pPr>
      <w:r>
        <w:rPr>
          <w:rFonts w:cstheme="minorHAnsi"/>
        </w:rPr>
        <w:t xml:space="preserve">de paiement par carte bancaire </w:t>
      </w:r>
      <w:r w:rsidR="00C714BD" w:rsidRPr="009C135F">
        <w:rPr>
          <w:rFonts w:cstheme="minorHAnsi"/>
        </w:rPr>
        <w:t>à partir de cartes émises par l’établissement</w:t>
      </w:r>
      <w:r w:rsidR="007244CF">
        <w:rPr>
          <w:rFonts w:cstheme="minorHAnsi"/>
        </w:rPr>
        <w:t xml:space="preserve"> (Réception)</w:t>
      </w:r>
      <w:r w:rsidR="00C714BD" w:rsidRPr="009C135F">
        <w:rPr>
          <w:rFonts w:cstheme="minorHAnsi"/>
        </w:rPr>
        <w:t>.</w:t>
      </w:r>
    </w:p>
    <w:p w14:paraId="4F490A13" w14:textId="77777777" w:rsidR="00552154" w:rsidRDefault="00552154" w:rsidP="009B3DEE">
      <w:pPr>
        <w:spacing w:after="0" w:line="240" w:lineRule="auto"/>
        <w:jc w:val="both"/>
        <w:rPr>
          <w:rFonts w:cstheme="minorHAnsi"/>
        </w:rPr>
      </w:pPr>
    </w:p>
    <w:p w14:paraId="612323C0" w14:textId="1E844EA9" w:rsidR="00252B59" w:rsidRPr="00D63756" w:rsidRDefault="00252B59" w:rsidP="00252B59">
      <w:pPr>
        <w:spacing w:after="0" w:line="240" w:lineRule="auto"/>
        <w:jc w:val="both"/>
        <w:rPr>
          <w:rFonts w:cstheme="minorHAnsi"/>
          <w:u w:val="single"/>
        </w:rPr>
      </w:pPr>
      <w:r w:rsidRPr="00D63756">
        <w:rPr>
          <w:rFonts w:cstheme="minorHAnsi"/>
          <w:u w:val="single"/>
        </w:rPr>
        <w:t>Remarques</w:t>
      </w:r>
      <w:r w:rsidRPr="00A675AF">
        <w:rPr>
          <w:rFonts w:cstheme="minorHAnsi"/>
        </w:rPr>
        <w:t> :</w:t>
      </w:r>
    </w:p>
    <w:p w14:paraId="50D94FED" w14:textId="2878C5BF" w:rsidR="00252B59" w:rsidRDefault="00252B59" w:rsidP="009B3DEE">
      <w:pPr>
        <w:spacing w:after="0" w:line="240" w:lineRule="auto"/>
        <w:jc w:val="both"/>
        <w:rPr>
          <w:rFonts w:cstheme="minorHAnsi"/>
          <w:b/>
          <w:smallCaps/>
        </w:rPr>
      </w:pPr>
    </w:p>
    <w:p w14:paraId="09A8840B" w14:textId="5812FC4D" w:rsidR="00D43D5F" w:rsidRDefault="00D43D5F" w:rsidP="00594FDC">
      <w:pPr>
        <w:pStyle w:val="Paragraphedeliste"/>
        <w:numPr>
          <w:ilvl w:val="0"/>
          <w:numId w:val="3"/>
        </w:numPr>
        <w:spacing w:after="0" w:line="240" w:lineRule="auto"/>
        <w:jc w:val="both"/>
        <w:rPr>
          <w:rFonts w:cstheme="minorHAnsi"/>
        </w:rPr>
      </w:pPr>
      <w:r w:rsidRPr="00C46D12">
        <w:rPr>
          <w:rFonts w:cstheme="minorHAnsi"/>
        </w:rPr>
        <w:t>Sont exclues les</w:t>
      </w:r>
      <w:r w:rsidR="00952A1A">
        <w:rPr>
          <w:rFonts w:cstheme="minorHAnsi"/>
        </w:rPr>
        <w:t xml:space="preserve"> opérations</w:t>
      </w:r>
      <w:r w:rsidRPr="00C46D12">
        <w:rPr>
          <w:rFonts w:cstheme="minorHAnsi"/>
        </w:rPr>
        <w:t xml:space="preserve"> effectuées à partir de cartes ayant uniquement une f</w:t>
      </w:r>
      <w:r w:rsidR="0006230A">
        <w:rPr>
          <w:rFonts w:cstheme="minorHAnsi"/>
        </w:rPr>
        <w:t>onction de monnaie électronique (par exemple, les cartes prépayées)</w:t>
      </w:r>
      <w:r w:rsidR="00684DD7">
        <w:rPr>
          <w:rFonts w:cstheme="minorHAnsi"/>
        </w:rPr>
        <w:t xml:space="preserve"> qui sont à déclarer en tant que monnaie électronique</w:t>
      </w:r>
      <w:r w:rsidR="0006230A">
        <w:rPr>
          <w:rFonts w:cstheme="minorHAnsi"/>
        </w:rPr>
        <w:t>.</w:t>
      </w:r>
    </w:p>
    <w:p w14:paraId="6B65E8EA" w14:textId="1E155CC6" w:rsidR="006970F3" w:rsidRDefault="006970F3" w:rsidP="00594FDC">
      <w:pPr>
        <w:pStyle w:val="Paragraphedeliste"/>
        <w:numPr>
          <w:ilvl w:val="0"/>
          <w:numId w:val="3"/>
        </w:numPr>
        <w:spacing w:after="0" w:line="240" w:lineRule="auto"/>
        <w:jc w:val="both"/>
        <w:rPr>
          <w:rFonts w:cstheme="minorHAnsi"/>
        </w:rPr>
      </w:pPr>
      <w:r>
        <w:rPr>
          <w:rFonts w:cstheme="minorHAnsi"/>
        </w:rPr>
        <w:t>Sont exclues les opérations de retrait d’espèces effectuées avec des cartes.</w:t>
      </w:r>
    </w:p>
    <w:p w14:paraId="1635B12A" w14:textId="528BDD0E" w:rsidR="00B6576E" w:rsidRPr="00294B81" w:rsidRDefault="00B6576E" w:rsidP="00B6576E">
      <w:pPr>
        <w:pStyle w:val="Paragraphedeliste"/>
        <w:numPr>
          <w:ilvl w:val="0"/>
          <w:numId w:val="3"/>
        </w:numPr>
        <w:spacing w:after="0" w:line="240" w:lineRule="auto"/>
        <w:jc w:val="both"/>
        <w:rPr>
          <w:rFonts w:ascii="Calibri" w:eastAsia="Calibri" w:hAnsi="Calibri" w:cs="Calibri"/>
        </w:rPr>
      </w:pPr>
      <w:r w:rsidRPr="00294B81">
        <w:rPr>
          <w:rFonts w:ascii="Calibri" w:eastAsia="Calibri" w:hAnsi="Calibri" w:cs="Calibri"/>
        </w:rPr>
        <w:t xml:space="preserve">L’établissement renseigne </w:t>
      </w:r>
      <w:r w:rsidR="009C135F" w:rsidRPr="00294B81">
        <w:rPr>
          <w:rFonts w:ascii="Calibri" w:eastAsia="Calibri" w:hAnsi="Calibri" w:cs="Calibri"/>
        </w:rPr>
        <w:t>l’intégralité des flux le concernant quel</w:t>
      </w:r>
      <w:r w:rsidR="00FD1942">
        <w:rPr>
          <w:rFonts w:ascii="Calibri" w:eastAsia="Calibri" w:hAnsi="Calibri" w:cs="Calibri"/>
        </w:rPr>
        <w:t xml:space="preserve">s </w:t>
      </w:r>
      <w:r w:rsidR="009C135F" w:rsidRPr="00294B81">
        <w:rPr>
          <w:rFonts w:ascii="Calibri" w:eastAsia="Calibri" w:hAnsi="Calibri" w:cs="Calibri"/>
        </w:rPr>
        <w:t xml:space="preserve">que soient les </w:t>
      </w:r>
      <w:r w:rsidRPr="00294B81">
        <w:rPr>
          <w:rFonts w:ascii="Calibri" w:eastAsia="Calibri" w:hAnsi="Calibri" w:cs="Calibri"/>
        </w:rPr>
        <w:t>schémas de carte.</w:t>
      </w:r>
    </w:p>
    <w:p w14:paraId="460EDABB" w14:textId="0723E8BE" w:rsidR="009C135F" w:rsidRDefault="004E7EC5" w:rsidP="00B6576E">
      <w:pPr>
        <w:pStyle w:val="Paragraphedeliste"/>
        <w:numPr>
          <w:ilvl w:val="0"/>
          <w:numId w:val="3"/>
        </w:numPr>
        <w:spacing w:after="0" w:line="240" w:lineRule="auto"/>
        <w:jc w:val="both"/>
        <w:rPr>
          <w:rFonts w:ascii="Calibri" w:eastAsia="Calibri" w:hAnsi="Calibri" w:cs="Calibri"/>
        </w:rPr>
      </w:pPr>
      <w:r w:rsidRPr="00294B81">
        <w:rPr>
          <w:rFonts w:ascii="Calibri" w:eastAsia="Calibri" w:hAnsi="Calibri" w:cs="Calibri"/>
        </w:rPr>
        <w:t>L’établissement distingue les opérations d’acquisition et de paiement réalisées en interbancaire de celles réalisées en intrabancaire.</w:t>
      </w:r>
    </w:p>
    <w:p w14:paraId="07A46DC2" w14:textId="02535C3B" w:rsidR="00294B81" w:rsidRPr="00294B81" w:rsidRDefault="00294B81" w:rsidP="00B6576E">
      <w:pPr>
        <w:pStyle w:val="Paragraphedeliste"/>
        <w:numPr>
          <w:ilvl w:val="0"/>
          <w:numId w:val="3"/>
        </w:numPr>
        <w:spacing w:after="0" w:line="240" w:lineRule="auto"/>
        <w:jc w:val="both"/>
        <w:rPr>
          <w:rFonts w:ascii="Calibri" w:eastAsia="Calibri" w:hAnsi="Calibri" w:cs="Calibri"/>
        </w:rPr>
      </w:pPr>
      <w:r>
        <w:rPr>
          <w:rFonts w:ascii="Calibri" w:eastAsia="Calibri" w:hAnsi="Calibri" w:cs="Calibri"/>
        </w:rPr>
        <w:t xml:space="preserve">Le détail de la ventilation par zone géographique des opérations par carte de paiement </w:t>
      </w:r>
      <w:r w:rsidR="00FD1942">
        <w:rPr>
          <w:rFonts w:ascii="Calibri" w:eastAsia="Calibri" w:hAnsi="Calibri" w:cs="Calibri"/>
        </w:rPr>
        <w:t xml:space="preserve">en émission et en réception </w:t>
      </w:r>
      <w:r w:rsidR="00201FC3">
        <w:rPr>
          <w:rFonts w:ascii="Calibri" w:eastAsia="Calibri" w:hAnsi="Calibri" w:cs="Calibri"/>
        </w:rPr>
        <w:t>réalisées sans authentification</w:t>
      </w:r>
      <w:r>
        <w:rPr>
          <w:rFonts w:ascii="Calibri" w:eastAsia="Calibri" w:hAnsi="Calibri" w:cs="Calibri"/>
        </w:rPr>
        <w:t xml:space="preserve"> forte </w:t>
      </w:r>
      <w:r w:rsidR="00201FC3">
        <w:rPr>
          <w:rFonts w:ascii="Calibri" w:eastAsia="Calibri" w:hAnsi="Calibri" w:cs="Calibri"/>
        </w:rPr>
        <w:t xml:space="preserve">en vertu d’une exemption prévue à l’arrêté du 14/01/2019 </w:t>
      </w:r>
      <w:r>
        <w:rPr>
          <w:rFonts w:ascii="Calibri" w:eastAsia="Calibri" w:hAnsi="Calibri" w:cs="Calibri"/>
        </w:rPr>
        <w:t xml:space="preserve">n’est pas à déclarer ; seul le total </w:t>
      </w:r>
      <w:r w:rsidR="00FD1942">
        <w:rPr>
          <w:rFonts w:ascii="Calibri" w:eastAsia="Calibri" w:hAnsi="Calibri" w:cs="Calibri"/>
        </w:rPr>
        <w:t>en volume et en valeur</w:t>
      </w:r>
      <w:r>
        <w:rPr>
          <w:rFonts w:ascii="Calibri" w:eastAsia="Calibri" w:hAnsi="Calibri" w:cs="Calibri"/>
        </w:rPr>
        <w:t xml:space="preserve"> est à déclarer.</w:t>
      </w:r>
    </w:p>
    <w:p w14:paraId="02BC3DF5" w14:textId="738971D4" w:rsidR="004E7EC5" w:rsidRPr="00C629A1" w:rsidRDefault="004E7EC5" w:rsidP="004E7EC5">
      <w:pPr>
        <w:spacing w:after="0" w:line="240" w:lineRule="auto"/>
        <w:jc w:val="both"/>
        <w:rPr>
          <w:rFonts w:cstheme="minorHAnsi"/>
        </w:rPr>
      </w:pPr>
    </w:p>
    <w:p w14:paraId="66B3E39B" w14:textId="77777777" w:rsidR="00D43D5F" w:rsidRPr="00C629A1" w:rsidRDefault="007578FE" w:rsidP="007578FE">
      <w:pPr>
        <w:spacing w:after="0" w:line="240" w:lineRule="auto"/>
        <w:jc w:val="both"/>
        <w:rPr>
          <w:rFonts w:cstheme="minorHAnsi"/>
          <w:b/>
          <w:smallCaps/>
        </w:rPr>
      </w:pPr>
      <w:r w:rsidRPr="00C629A1">
        <w:rPr>
          <w:rFonts w:ascii="Calibri" w:eastAsia="Times New Roman" w:hAnsi="Calibri" w:cs="Calibri"/>
          <w:b/>
          <w:smallCaps/>
          <w:sz w:val="24"/>
          <w:szCs w:val="24"/>
          <w:lang w:eastAsia="fr-FR"/>
        </w:rPr>
        <w:t>Données à déclarer :</w:t>
      </w:r>
    </w:p>
    <w:p w14:paraId="0C925634" w14:textId="176B68F2" w:rsidR="009C59D8" w:rsidRPr="00C629A1" w:rsidRDefault="00336F6E" w:rsidP="009C59D8">
      <w:pPr>
        <w:spacing w:after="0" w:line="240" w:lineRule="auto"/>
        <w:rPr>
          <w:rFonts w:cstheme="minorHAnsi"/>
        </w:rPr>
      </w:pPr>
      <w:r>
        <w:rPr>
          <w:rFonts w:cstheme="minorHAnsi"/>
        </w:rPr>
        <w:t xml:space="preserve">Tableau </w:t>
      </w:r>
      <w:r>
        <w:rPr>
          <w:b/>
          <w:smallCaps/>
        </w:rPr>
        <w:t>2.1.A – Cartes de paiement – Transactions interbancaires – Emission</w:t>
      </w: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36"/>
        <w:gridCol w:w="236"/>
        <w:gridCol w:w="236"/>
        <w:gridCol w:w="103"/>
        <w:gridCol w:w="265"/>
        <w:gridCol w:w="2752"/>
        <w:gridCol w:w="3260"/>
        <w:gridCol w:w="1134"/>
        <w:gridCol w:w="992"/>
      </w:tblGrid>
      <w:tr w:rsidR="00E83C44" w:rsidRPr="00BC0BAC" w14:paraId="33E472D0" w14:textId="77777777" w:rsidTr="00E83C44">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88" w:type="dxa"/>
            <w:gridSpan w:val="7"/>
            <w:tcBorders>
              <w:top w:val="single" w:sz="18" w:space="0" w:color="5B9BD5" w:themeColor="accent1"/>
              <w:bottom w:val="single" w:sz="18" w:space="0" w:color="5B9BD5" w:themeColor="accent1"/>
              <w:right w:val="nil"/>
            </w:tcBorders>
            <w:noWrap/>
          </w:tcPr>
          <w:p w14:paraId="6A062387" w14:textId="77777777" w:rsidR="00E83C44" w:rsidRPr="007C208D" w:rsidRDefault="00E83C44" w:rsidP="007C208D">
            <w:pPr>
              <w:jc w:val="center"/>
              <w:rPr>
                <w:rFonts w:ascii="Calibri" w:hAnsi="Calibri"/>
                <w:sz w:val="18"/>
              </w:rPr>
            </w:pPr>
          </w:p>
        </w:tc>
        <w:tc>
          <w:tcPr>
            <w:tcW w:w="2126" w:type="dxa"/>
            <w:gridSpan w:val="2"/>
            <w:tcBorders>
              <w:top w:val="single" w:sz="18" w:space="0" w:color="5B9BD5" w:themeColor="accent1"/>
              <w:left w:val="single" w:sz="2" w:space="0" w:color="5B9BD5" w:themeColor="accent1"/>
              <w:bottom w:val="single" w:sz="18" w:space="0" w:color="5B9BD5" w:themeColor="accent1"/>
            </w:tcBorders>
            <w:shd w:val="solid" w:color="FFFFFF" w:fill="000000"/>
          </w:tcPr>
          <w:p w14:paraId="4FB6D3B4" w14:textId="54C62A9D" w:rsidR="00E83C44" w:rsidRPr="007D187B" w:rsidRDefault="00E83C44" w:rsidP="00EF45B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Pr>
                <w:rFonts w:cstheme="minorHAnsi"/>
                <w:bCs w:val="0"/>
                <w:sz w:val="14"/>
                <w:szCs w:val="18"/>
              </w:rPr>
              <w:t>Par zone géographique d’émission des cartes de paiement (COM, Autres COM, France et Etranger)</w:t>
            </w:r>
          </w:p>
        </w:tc>
      </w:tr>
      <w:tr w:rsidR="00E83C44" w:rsidRPr="00BC0BAC" w14:paraId="176A04E6"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88" w:type="dxa"/>
            <w:gridSpan w:val="7"/>
            <w:tcBorders>
              <w:top w:val="single" w:sz="18" w:space="0" w:color="5B9BD5" w:themeColor="accent1"/>
              <w:bottom w:val="single" w:sz="18" w:space="0" w:color="5B9BD5" w:themeColor="accent1"/>
            </w:tcBorders>
            <w:noWrap/>
          </w:tcPr>
          <w:p w14:paraId="6B84DA41" w14:textId="2ECC94E6" w:rsidR="00E83C44" w:rsidRPr="007C208D" w:rsidRDefault="00E83C44" w:rsidP="007C208D">
            <w:pPr>
              <w:jc w:val="center"/>
              <w:rPr>
                <w:rFonts w:ascii="Calibri" w:hAnsi="Calibri"/>
                <w:sz w:val="18"/>
              </w:rPr>
            </w:pPr>
            <w:r w:rsidRPr="007C208D">
              <w:rPr>
                <w:rFonts w:ascii="Calibri" w:hAnsi="Calibri"/>
                <w:sz w:val="18"/>
              </w:rPr>
              <w:t>Transactions interbancaires</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6A74EB9" w14:textId="77777777" w:rsidR="00E83C44" w:rsidRPr="007D187B" w:rsidRDefault="00E83C44" w:rsidP="00EF45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D187B">
              <w:rPr>
                <w:rFonts w:cstheme="minorHAnsi"/>
                <w:bCs/>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0B84152F" w14:textId="77777777" w:rsidR="00E83C44" w:rsidRPr="007D187B" w:rsidRDefault="00E83C44" w:rsidP="00EF45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8"/>
              </w:rPr>
            </w:pPr>
            <w:r w:rsidRPr="007D187B">
              <w:rPr>
                <w:rFonts w:cstheme="minorHAnsi"/>
                <w:bCs/>
                <w:sz w:val="14"/>
                <w:szCs w:val="18"/>
              </w:rPr>
              <w:t>Valeur en</w:t>
            </w:r>
          </w:p>
          <w:p w14:paraId="652D56DB" w14:textId="77777777" w:rsidR="00E83C44" w:rsidRPr="007D187B" w:rsidRDefault="00E83C44" w:rsidP="00EF45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cstheme="minorHAnsi"/>
                <w:bCs/>
                <w:sz w:val="14"/>
                <w:szCs w:val="18"/>
              </w:rPr>
              <w:t>F CFP</w:t>
            </w:r>
          </w:p>
        </w:tc>
      </w:tr>
      <w:tr w:rsidR="00E83C44" w:rsidRPr="00BC0BAC" w14:paraId="76B8E508" w14:textId="77777777" w:rsidTr="00AA5526">
        <w:trPr>
          <w:cantSplit/>
          <w:trHeight w:val="300"/>
        </w:trPr>
        <w:tc>
          <w:tcPr>
            <w:cnfStyle w:val="001000000000" w:firstRow="0" w:lastRow="0" w:firstColumn="1" w:lastColumn="0" w:oddVBand="0" w:evenVBand="0" w:oddHBand="0" w:evenHBand="0" w:firstRowFirstColumn="0" w:firstRowLastColumn="0" w:lastRowFirstColumn="0" w:lastRowLastColumn="0"/>
            <w:tcW w:w="3828" w:type="dxa"/>
            <w:gridSpan w:val="6"/>
            <w:tcBorders>
              <w:top w:val="single" w:sz="18" w:space="0" w:color="5B9BD5" w:themeColor="accent1"/>
              <w:bottom w:val="single" w:sz="18" w:space="0" w:color="5B9BD5" w:themeColor="accent1"/>
              <w:right w:val="nil"/>
            </w:tcBorders>
            <w:noWrap/>
          </w:tcPr>
          <w:p w14:paraId="1CC9719B" w14:textId="19755784" w:rsidR="00E83C44" w:rsidRPr="007F1FC5" w:rsidRDefault="00E83C44" w:rsidP="00117855">
            <w:pPr>
              <w:jc w:val="center"/>
              <w:rPr>
                <w:rFonts w:ascii="Calibri" w:hAnsi="Calibri" w:cs="Calibri"/>
                <w:bCs w:val="0"/>
                <w:sz w:val="18"/>
                <w:szCs w:val="18"/>
              </w:rPr>
            </w:pPr>
            <w:r>
              <w:rPr>
                <w:rFonts w:ascii="Calibri" w:hAnsi="Calibri" w:cs="Calibri"/>
                <w:bCs w:val="0"/>
                <w:sz w:val="18"/>
                <w:szCs w:val="18"/>
              </w:rPr>
              <w:t>Emission</w:t>
            </w:r>
          </w:p>
        </w:tc>
        <w:tc>
          <w:tcPr>
            <w:tcW w:w="3260" w:type="dxa"/>
            <w:tcBorders>
              <w:top w:val="single" w:sz="18" w:space="0" w:color="5B9BD5" w:themeColor="accent1"/>
              <w:left w:val="nil"/>
            </w:tcBorders>
          </w:tcPr>
          <w:p w14:paraId="77180918" w14:textId="77777777" w:rsidR="00E83C44"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p>
        </w:tc>
        <w:tc>
          <w:tcPr>
            <w:tcW w:w="1134" w:type="dxa"/>
            <w:tcBorders>
              <w:top w:val="single" w:sz="18" w:space="0" w:color="5B9BD5" w:themeColor="accent1"/>
            </w:tcBorders>
            <w:shd w:val="clear" w:color="auto" w:fill="A6A6A6" w:themeFill="background1" w:themeFillShade="A6"/>
          </w:tcPr>
          <w:p w14:paraId="5B4EDAE1" w14:textId="77777777" w:rsidR="00E83C44" w:rsidRPr="00ED292F"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p>
        </w:tc>
        <w:tc>
          <w:tcPr>
            <w:tcW w:w="992" w:type="dxa"/>
            <w:tcBorders>
              <w:top w:val="single" w:sz="18" w:space="0" w:color="5B9BD5" w:themeColor="accent1"/>
            </w:tcBorders>
            <w:shd w:val="clear" w:color="auto" w:fill="A6A6A6" w:themeFill="background1" w:themeFillShade="A6"/>
          </w:tcPr>
          <w:p w14:paraId="7B2FE032" w14:textId="77777777" w:rsidR="00E83C44" w:rsidRPr="00ED292F"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p>
        </w:tc>
      </w:tr>
      <w:tr w:rsidR="00E83C44" w:rsidRPr="00BC0BAC" w14:paraId="75AC8755"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828" w:type="dxa"/>
            <w:gridSpan w:val="6"/>
            <w:tcBorders>
              <w:top w:val="single" w:sz="18" w:space="0" w:color="5B9BD5" w:themeColor="accent1"/>
            </w:tcBorders>
            <w:noWrap/>
            <w:hideMark/>
          </w:tcPr>
          <w:p w14:paraId="594AB043" w14:textId="05AFE9B5" w:rsidR="00E83C44" w:rsidRPr="007F1FC5" w:rsidRDefault="00666C73" w:rsidP="006309F8">
            <w:pPr>
              <w:jc w:val="both"/>
              <w:rPr>
                <w:rFonts w:ascii="Calibri" w:hAnsi="Calibri" w:cs="Calibri"/>
                <w:bCs w:val="0"/>
                <w:sz w:val="18"/>
                <w:szCs w:val="18"/>
              </w:rPr>
            </w:pPr>
            <w:r>
              <w:rPr>
                <w:rFonts w:ascii="Calibri" w:hAnsi="Calibri" w:cs="Calibri"/>
                <w:bCs w:val="0"/>
                <w:sz w:val="18"/>
                <w:szCs w:val="18"/>
              </w:rPr>
              <w:t>(1) </w:t>
            </w:r>
            <w:r w:rsidR="00E83C44" w:rsidRPr="007F1FC5">
              <w:rPr>
                <w:rFonts w:ascii="Calibri" w:hAnsi="Calibri" w:cs="Calibri"/>
                <w:bCs w:val="0"/>
                <w:sz w:val="18"/>
                <w:szCs w:val="18"/>
              </w:rPr>
              <w:t xml:space="preserve">Paiements par cartes </w:t>
            </w:r>
            <w:r w:rsidR="00E83C44">
              <w:rPr>
                <w:rFonts w:ascii="Calibri" w:hAnsi="Calibri" w:cs="Calibri"/>
                <w:bCs w:val="0"/>
                <w:sz w:val="18"/>
                <w:szCs w:val="18"/>
              </w:rPr>
              <w:t xml:space="preserve">acquis </w:t>
            </w:r>
            <w:r w:rsidR="00E83C44" w:rsidRPr="007F1FC5">
              <w:rPr>
                <w:rFonts w:ascii="Calibri" w:hAnsi="Calibri" w:cs="Calibri"/>
                <w:bCs w:val="0"/>
                <w:sz w:val="18"/>
                <w:szCs w:val="18"/>
              </w:rPr>
              <w:t>par l'établissement</w:t>
            </w:r>
            <w:r w:rsidR="00E83C44">
              <w:rPr>
                <w:rFonts w:ascii="Calibri" w:hAnsi="Calibri" w:cs="Calibri"/>
                <w:bCs w:val="0"/>
                <w:sz w:val="18"/>
                <w:szCs w:val="18"/>
              </w:rPr>
              <w:t xml:space="preserve"> (vue acquéreur)</w:t>
            </w:r>
          </w:p>
        </w:tc>
        <w:tc>
          <w:tcPr>
            <w:tcW w:w="3260" w:type="dxa"/>
            <w:tcBorders>
              <w:top w:val="single" w:sz="18" w:space="0" w:color="5B9BD5" w:themeColor="accent1"/>
            </w:tcBorders>
          </w:tcPr>
          <w:p w14:paraId="6B0F7501" w14:textId="0F58CD7A" w:rsidR="00E83C44" w:rsidRPr="000D7950" w:rsidRDefault="00E83C44" w:rsidP="00395612">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Pr>
                <w:rFonts w:ascii="Calibri" w:hAnsi="Calibri"/>
                <w:sz w:val="18"/>
              </w:rPr>
              <w:t>Acquisitions d’o</w:t>
            </w:r>
            <w:r w:rsidRPr="000D7950">
              <w:rPr>
                <w:rFonts w:ascii="Calibri" w:hAnsi="Calibri"/>
                <w:sz w:val="18"/>
              </w:rPr>
              <w:t>pérations de paiement initiées par voie électronique et par voie non électronique.</w:t>
            </w:r>
          </w:p>
        </w:tc>
        <w:tc>
          <w:tcPr>
            <w:tcW w:w="1134" w:type="dxa"/>
            <w:tcBorders>
              <w:top w:val="single" w:sz="18" w:space="0" w:color="5B9BD5" w:themeColor="accent1"/>
            </w:tcBorders>
          </w:tcPr>
          <w:p w14:paraId="25BDDB40" w14:textId="77777777" w:rsidR="00E83C44" w:rsidRPr="00ED292F"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992" w:type="dxa"/>
            <w:tcBorders>
              <w:top w:val="single" w:sz="18" w:space="0" w:color="5B9BD5" w:themeColor="accent1"/>
            </w:tcBorders>
          </w:tcPr>
          <w:p w14:paraId="7F90EBA1" w14:textId="77777777" w:rsidR="00E83C44" w:rsidRPr="00ED292F"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E83C44" w:rsidRPr="00BC0BAC" w14:paraId="20590684"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76D0ADDA" w14:textId="77777777" w:rsidR="00E83C44" w:rsidRPr="00BC0BAC" w:rsidRDefault="00E83C44" w:rsidP="00EF45B7">
            <w:pPr>
              <w:rPr>
                <w:rFonts w:ascii="Calibri" w:eastAsia="Times New Roman" w:hAnsi="Calibri" w:cs="Calibri"/>
                <w:i/>
                <w:sz w:val="18"/>
                <w:szCs w:val="18"/>
                <w:lang w:eastAsia="fr-FR"/>
              </w:rPr>
            </w:pPr>
          </w:p>
        </w:tc>
        <w:tc>
          <w:tcPr>
            <w:tcW w:w="3592" w:type="dxa"/>
            <w:gridSpan w:val="5"/>
            <w:tcBorders>
              <w:top w:val="single" w:sz="18" w:space="0" w:color="5B9BD5" w:themeColor="accent1"/>
              <w:bottom w:val="single" w:sz="4" w:space="0" w:color="5B9BD5" w:themeColor="accent1"/>
            </w:tcBorders>
            <w:noWrap/>
            <w:hideMark/>
          </w:tcPr>
          <w:p w14:paraId="3EAA8CA4" w14:textId="68F46F66" w:rsidR="00E83C44" w:rsidRPr="00A675AF" w:rsidRDefault="00666C73"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highlight w:val="yellow"/>
                <w:lang w:eastAsia="fr-FR"/>
              </w:rPr>
            </w:pPr>
            <w:r>
              <w:rPr>
                <w:rFonts w:ascii="Calibri" w:hAnsi="Calibri"/>
                <w:b/>
                <w:i/>
                <w:sz w:val="18"/>
              </w:rPr>
              <w:t xml:space="preserve">(2) </w:t>
            </w:r>
            <w:r w:rsidR="00E83C44" w:rsidRPr="00A675AF">
              <w:rPr>
                <w:rFonts w:ascii="Calibri" w:hAnsi="Calibri"/>
                <w:b/>
                <w:i/>
                <w:sz w:val="18"/>
              </w:rPr>
              <w:t>Dont paiements initiés par voie non électronique</w:t>
            </w:r>
            <w:r w:rsidR="00E83C44">
              <w:rPr>
                <w:rFonts w:ascii="Calibri" w:hAnsi="Calibri"/>
                <w:b/>
                <w:i/>
                <w:sz w:val="18"/>
              </w:rPr>
              <w:t xml:space="preserve"> (MOTO) –A distance et en proximité-</w:t>
            </w:r>
          </w:p>
        </w:tc>
        <w:tc>
          <w:tcPr>
            <w:tcW w:w="3260" w:type="dxa"/>
            <w:tcBorders>
              <w:top w:val="single" w:sz="18" w:space="0" w:color="5B9BD5" w:themeColor="accent1"/>
              <w:bottom w:val="single" w:sz="4" w:space="0" w:color="5B9BD5" w:themeColor="accent1"/>
            </w:tcBorders>
          </w:tcPr>
          <w:p w14:paraId="2FE24094" w14:textId="312CD21D" w:rsidR="00E83C44" w:rsidRPr="00C629A1" w:rsidRDefault="00E83C44" w:rsidP="00C27E79">
            <w:pPr>
              <w:jc w:val="both"/>
              <w:cnfStyle w:val="000000000000" w:firstRow="0" w:lastRow="0" w:firstColumn="0" w:lastColumn="0" w:oddVBand="0" w:evenVBand="0" w:oddHBand="0" w:evenHBand="0" w:firstRowFirstColumn="0" w:firstRowLastColumn="0" w:lastRowFirstColumn="0" w:lastRowLastColumn="0"/>
              <w:rPr>
                <w:rFonts w:ascii="Calibri" w:hAnsi="Calibri"/>
                <w:b/>
                <w:sz w:val="18"/>
              </w:rPr>
            </w:pPr>
            <w:r w:rsidRPr="00C629A1">
              <w:rPr>
                <w:rFonts w:ascii="Calibri" w:eastAsia="Times New Roman" w:hAnsi="Calibri" w:cs="Calibri"/>
                <w:sz w:val="18"/>
                <w:szCs w:val="18"/>
                <w:lang w:eastAsia="fr-FR"/>
              </w:rPr>
              <w:t xml:space="preserve">Acquisitions d’opérations de paiement initiées par voie non électronique à distance </w:t>
            </w:r>
            <w:r w:rsidR="00C27E79">
              <w:rPr>
                <w:rFonts w:ascii="Calibri" w:eastAsia="Times New Roman" w:hAnsi="Calibri" w:cs="Calibri"/>
                <w:sz w:val="18"/>
                <w:szCs w:val="18"/>
                <w:lang w:eastAsia="fr-FR"/>
              </w:rPr>
              <w:t>-</w:t>
            </w:r>
            <w:r w:rsidRPr="00C629A1">
              <w:rPr>
                <w:rFonts w:ascii="Calibri" w:eastAsia="Times New Roman" w:hAnsi="Calibri" w:cs="Calibri"/>
                <w:sz w:val="18"/>
                <w:szCs w:val="18"/>
                <w:lang w:eastAsia="fr-FR"/>
              </w:rPr>
              <w:t xml:space="preserve">opérations de paiement par carte (sans </w:t>
            </w:r>
            <w:r w:rsidR="00201FC3">
              <w:rPr>
                <w:rFonts w:ascii="Calibri" w:eastAsia="Times New Roman" w:hAnsi="Calibri" w:cs="Calibri"/>
                <w:sz w:val="18"/>
                <w:szCs w:val="18"/>
                <w:lang w:eastAsia="fr-FR"/>
              </w:rPr>
              <w:t>présentation de la carte</w:t>
            </w:r>
            <w:r w:rsidRPr="00C629A1">
              <w:rPr>
                <w:rFonts w:ascii="Calibri" w:eastAsia="Times New Roman" w:hAnsi="Calibri" w:cs="Calibri"/>
                <w:sz w:val="18"/>
                <w:szCs w:val="18"/>
                <w:lang w:eastAsia="fr-FR"/>
              </w:rPr>
              <w:t>) initiées par correspondance ou par téléphone (MOTO)</w:t>
            </w:r>
            <w:r w:rsidR="00C27E79">
              <w:rPr>
                <w:rFonts w:ascii="Calibri" w:eastAsia="Times New Roman" w:hAnsi="Calibri" w:cs="Calibri"/>
                <w:sz w:val="18"/>
                <w:szCs w:val="18"/>
                <w:lang w:eastAsia="fr-FR"/>
              </w:rPr>
              <w:t>-</w:t>
            </w:r>
            <w:r w:rsidRPr="00C629A1">
              <w:rPr>
                <w:rFonts w:ascii="Calibri" w:eastAsia="Times New Roman" w:hAnsi="Calibri" w:cs="Calibri"/>
                <w:sz w:val="18"/>
                <w:szCs w:val="18"/>
                <w:lang w:eastAsia="fr-FR"/>
              </w:rPr>
              <w:t xml:space="preserve"> et en proximité (Opérations de paiement par carte -avec </w:t>
            </w:r>
            <w:r w:rsidR="00201FC3">
              <w:rPr>
                <w:rFonts w:ascii="Calibri" w:eastAsia="Times New Roman" w:hAnsi="Calibri" w:cs="Calibri"/>
                <w:sz w:val="18"/>
                <w:szCs w:val="18"/>
                <w:lang w:eastAsia="fr-FR"/>
              </w:rPr>
              <w:t xml:space="preserve">présentation de la </w:t>
            </w:r>
            <w:r w:rsidRPr="00C629A1">
              <w:rPr>
                <w:rFonts w:ascii="Calibri" w:eastAsia="Times New Roman" w:hAnsi="Calibri" w:cs="Calibri"/>
                <w:sz w:val="18"/>
                <w:szCs w:val="18"/>
                <w:lang w:eastAsia="fr-FR"/>
              </w:rPr>
              <w:t>carte - initié</w:t>
            </w:r>
            <w:r w:rsidR="00201FC3">
              <w:rPr>
                <w:rFonts w:ascii="Calibri" w:eastAsia="Times New Roman" w:hAnsi="Calibri" w:cs="Calibri"/>
                <w:sz w:val="18"/>
                <w:szCs w:val="18"/>
                <w:lang w:eastAsia="fr-FR"/>
              </w:rPr>
              <w:t>e</w:t>
            </w:r>
            <w:r w:rsidRPr="00C629A1">
              <w:rPr>
                <w:rFonts w:ascii="Calibri" w:eastAsia="Times New Roman" w:hAnsi="Calibri" w:cs="Calibri"/>
                <w:sz w:val="18"/>
                <w:szCs w:val="18"/>
                <w:lang w:eastAsia="fr-FR"/>
              </w:rPr>
              <w:t xml:space="preserve">s </w:t>
            </w:r>
            <w:r w:rsidR="00201FC3">
              <w:rPr>
                <w:rFonts w:ascii="Calibri" w:eastAsia="Times New Roman" w:hAnsi="Calibri" w:cs="Calibri"/>
                <w:sz w:val="18"/>
                <w:szCs w:val="18"/>
                <w:lang w:eastAsia="fr-FR"/>
              </w:rPr>
              <w:t>sur</w:t>
            </w:r>
            <w:r w:rsidR="00201FC3" w:rsidRPr="00C629A1">
              <w:rPr>
                <w:rFonts w:ascii="Calibri" w:eastAsia="Times New Roman" w:hAnsi="Calibri" w:cs="Calibri"/>
                <w:sz w:val="18"/>
                <w:szCs w:val="18"/>
                <w:lang w:eastAsia="fr-FR"/>
              </w:rPr>
              <w:t xml:space="preserve"> </w:t>
            </w:r>
            <w:r w:rsidRPr="00C629A1">
              <w:rPr>
                <w:rFonts w:ascii="Calibri" w:eastAsia="Times New Roman" w:hAnsi="Calibri" w:cs="Calibri"/>
                <w:sz w:val="18"/>
                <w:szCs w:val="18"/>
                <w:lang w:eastAsia="fr-FR"/>
              </w:rPr>
              <w:t>un terminal physique par une procédure d’autorisation manuelle (de type « Fer à repasser »</w:t>
            </w:r>
            <w:r w:rsidR="00C27E79">
              <w:rPr>
                <w:rFonts w:ascii="Calibri" w:eastAsia="Times New Roman" w:hAnsi="Calibri" w:cs="Calibri"/>
                <w:sz w:val="18"/>
                <w:szCs w:val="18"/>
                <w:lang w:eastAsia="fr-FR"/>
              </w:rPr>
              <w:t>)</w:t>
            </w:r>
            <w:r w:rsidRPr="00C629A1">
              <w:rPr>
                <w:rFonts w:ascii="Calibri" w:eastAsia="Times New Roman" w:hAnsi="Calibri" w:cs="Calibri"/>
                <w:sz w:val="18"/>
                <w:szCs w:val="18"/>
                <w:lang w:eastAsia="fr-FR"/>
              </w:rPr>
              <w:t>).</w:t>
            </w:r>
          </w:p>
        </w:tc>
        <w:tc>
          <w:tcPr>
            <w:tcW w:w="1134" w:type="dxa"/>
            <w:tcBorders>
              <w:top w:val="single" w:sz="18" w:space="0" w:color="5B9BD5" w:themeColor="accent1"/>
              <w:bottom w:val="single" w:sz="4" w:space="0" w:color="5B9BD5" w:themeColor="accent1"/>
            </w:tcBorders>
          </w:tcPr>
          <w:p w14:paraId="081461CB"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10F84AC4"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50BDFC6A"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451C25CE" w14:textId="77777777" w:rsidR="00E83C44" w:rsidRPr="00BC0BAC" w:rsidRDefault="00E83C44" w:rsidP="00EF45B7">
            <w:pPr>
              <w:rPr>
                <w:rFonts w:ascii="Calibri" w:eastAsia="Times New Roman" w:hAnsi="Calibri" w:cs="Calibri"/>
                <w:i/>
                <w:sz w:val="18"/>
                <w:szCs w:val="18"/>
                <w:lang w:eastAsia="fr-FR"/>
              </w:rPr>
            </w:pPr>
          </w:p>
        </w:tc>
        <w:tc>
          <w:tcPr>
            <w:tcW w:w="3592" w:type="dxa"/>
            <w:gridSpan w:val="5"/>
            <w:tcBorders>
              <w:top w:val="single" w:sz="18" w:space="0" w:color="5B9BD5" w:themeColor="accent1"/>
              <w:bottom w:val="single" w:sz="4" w:space="0" w:color="5B9BD5" w:themeColor="accent1"/>
            </w:tcBorders>
            <w:noWrap/>
            <w:hideMark/>
          </w:tcPr>
          <w:p w14:paraId="63E31D76" w14:textId="41A1028C" w:rsidR="00E83C44" w:rsidRPr="00A675AF" w:rsidRDefault="00666C73" w:rsidP="006309F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highlight w:val="yellow"/>
                <w:lang w:eastAsia="fr-FR"/>
              </w:rPr>
            </w:pPr>
            <w:r>
              <w:rPr>
                <w:rFonts w:ascii="Calibri" w:hAnsi="Calibri"/>
                <w:b/>
                <w:i/>
                <w:sz w:val="18"/>
              </w:rPr>
              <w:t>(3)</w:t>
            </w:r>
            <w:r w:rsidR="00E83C44" w:rsidRPr="00A675AF">
              <w:rPr>
                <w:rFonts w:ascii="Calibri" w:hAnsi="Calibri"/>
                <w:b/>
                <w:i/>
                <w:sz w:val="18"/>
              </w:rPr>
              <w:t>Dont paiements initiés par voie électronique</w:t>
            </w:r>
          </w:p>
        </w:tc>
        <w:tc>
          <w:tcPr>
            <w:tcW w:w="3260" w:type="dxa"/>
            <w:tcBorders>
              <w:top w:val="single" w:sz="18" w:space="0" w:color="5B9BD5" w:themeColor="accent1"/>
              <w:bottom w:val="single" w:sz="4" w:space="0" w:color="5B9BD5" w:themeColor="accent1"/>
            </w:tcBorders>
          </w:tcPr>
          <w:p w14:paraId="1AEE189A" w14:textId="389F090D" w:rsidR="00E83C44" w:rsidRPr="00C629A1" w:rsidRDefault="00E83C44" w:rsidP="00B07C17">
            <w:pPr>
              <w:jc w:val="both"/>
              <w:cnfStyle w:val="000000100000" w:firstRow="0" w:lastRow="0" w:firstColumn="0" w:lastColumn="0" w:oddVBand="0" w:evenVBand="0" w:oddHBand="1" w:evenHBand="0" w:firstRowFirstColumn="0" w:firstRowLastColumn="0" w:lastRowFirstColumn="0" w:lastRowLastColumn="0"/>
              <w:rPr>
                <w:rFonts w:ascii="Calibri" w:hAnsi="Calibri"/>
                <w:b/>
                <w:sz w:val="18"/>
              </w:rPr>
            </w:pPr>
            <w:r w:rsidRPr="00C629A1">
              <w:rPr>
                <w:rFonts w:ascii="Calibri" w:eastAsia="Times New Roman" w:hAnsi="Calibri" w:cs="Calibri"/>
                <w:sz w:val="18"/>
                <w:szCs w:val="18"/>
                <w:lang w:eastAsia="fr-FR"/>
              </w:rPr>
              <w:t>Acquisitions d’opérations de paiement initiées par voie électronique à distance et en proximité.</w:t>
            </w:r>
          </w:p>
        </w:tc>
        <w:tc>
          <w:tcPr>
            <w:tcW w:w="1134" w:type="dxa"/>
            <w:tcBorders>
              <w:top w:val="single" w:sz="18" w:space="0" w:color="5B9BD5" w:themeColor="accent1"/>
              <w:bottom w:val="single" w:sz="4" w:space="0" w:color="5B9BD5" w:themeColor="accent1"/>
            </w:tcBorders>
          </w:tcPr>
          <w:p w14:paraId="1E2C22EE"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1E44CECB"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1D4DF99C"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12" w:space="0" w:color="4472C4" w:themeColor="accent5"/>
            </w:tcBorders>
            <w:noWrap/>
          </w:tcPr>
          <w:p w14:paraId="125BAA1B"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18" w:space="0" w:color="5B9BD5" w:themeColor="accent1"/>
              <w:bottom w:val="single" w:sz="12" w:space="0" w:color="4472C4" w:themeColor="accent5"/>
            </w:tcBorders>
            <w:noWrap/>
          </w:tcPr>
          <w:p w14:paraId="61999178" w14:textId="77777777" w:rsidR="00E83C44" w:rsidRPr="00A675AF"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3356" w:type="dxa"/>
            <w:gridSpan w:val="4"/>
            <w:tcBorders>
              <w:top w:val="single" w:sz="18" w:space="0" w:color="5B9BD5" w:themeColor="accent1"/>
              <w:bottom w:val="single" w:sz="12" w:space="0" w:color="4472C4" w:themeColor="accent5"/>
            </w:tcBorders>
          </w:tcPr>
          <w:p w14:paraId="5B6E8341" w14:textId="7F701532" w:rsidR="00E83C44" w:rsidRPr="00A675AF" w:rsidRDefault="00666C73" w:rsidP="00EF45B7">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r>
              <w:rPr>
                <w:rFonts w:ascii="Calibri" w:hAnsi="Calibri"/>
                <w:b/>
                <w:i/>
                <w:sz w:val="18"/>
              </w:rPr>
              <w:t xml:space="preserve">(4) </w:t>
            </w:r>
            <w:r w:rsidR="00E83C44">
              <w:rPr>
                <w:rFonts w:ascii="Calibri" w:hAnsi="Calibri"/>
                <w:b/>
                <w:i/>
                <w:sz w:val="18"/>
              </w:rPr>
              <w:t>Dont paiements initiés à distance</w:t>
            </w:r>
          </w:p>
        </w:tc>
        <w:tc>
          <w:tcPr>
            <w:tcW w:w="3260" w:type="dxa"/>
            <w:tcBorders>
              <w:top w:val="single" w:sz="18" w:space="0" w:color="5B9BD5" w:themeColor="accent1"/>
              <w:bottom w:val="single" w:sz="12" w:space="0" w:color="4472C4" w:themeColor="accent5"/>
            </w:tcBorders>
          </w:tcPr>
          <w:p w14:paraId="39AE4C93" w14:textId="33EBDCB6" w:rsidR="00E83C44" w:rsidRPr="00C629A1" w:rsidRDefault="00E83C44" w:rsidP="00201FC3">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C629A1">
              <w:rPr>
                <w:rFonts w:ascii="Calibri" w:eastAsia="Times New Roman" w:hAnsi="Calibri" w:cs="Calibri"/>
                <w:sz w:val="18"/>
                <w:szCs w:val="18"/>
                <w:lang w:eastAsia="fr-FR"/>
              </w:rPr>
              <w:t>Acquisitions d’opérations de paiement initiées de manière électronique sur internet à partir d’un ordinateur</w:t>
            </w:r>
            <w:r w:rsidR="00201FC3">
              <w:rPr>
                <w:rFonts w:ascii="Calibri" w:eastAsia="Times New Roman" w:hAnsi="Calibri" w:cs="Calibri"/>
                <w:sz w:val="18"/>
                <w:szCs w:val="18"/>
                <w:lang w:eastAsia="fr-FR"/>
              </w:rPr>
              <w:t xml:space="preserve">, </w:t>
            </w:r>
            <w:r w:rsidRPr="00C629A1">
              <w:rPr>
                <w:rFonts w:ascii="Calibri" w:eastAsia="Times New Roman" w:hAnsi="Calibri" w:cs="Calibri"/>
                <w:sz w:val="18"/>
                <w:szCs w:val="18"/>
                <w:lang w:eastAsia="fr-FR"/>
              </w:rPr>
              <w:t>d’un téléphone portable</w:t>
            </w:r>
            <w:r w:rsidR="00201FC3">
              <w:rPr>
                <w:rFonts w:ascii="Calibri" w:eastAsia="Times New Roman" w:hAnsi="Calibri" w:cs="Calibri"/>
                <w:sz w:val="18"/>
                <w:szCs w:val="18"/>
                <w:lang w:eastAsia="fr-FR"/>
              </w:rPr>
              <w:t xml:space="preserve"> ou d’un dispositif </w:t>
            </w:r>
            <w:r w:rsidR="00C80964">
              <w:rPr>
                <w:rFonts w:ascii="Calibri" w:eastAsia="Times New Roman" w:hAnsi="Calibri" w:cs="Calibri"/>
                <w:sz w:val="18"/>
                <w:szCs w:val="18"/>
                <w:lang w:eastAsia="fr-FR"/>
              </w:rPr>
              <w:t>similaire</w:t>
            </w:r>
            <w:r w:rsidRPr="00C629A1">
              <w:rPr>
                <w:rFonts w:ascii="Calibri" w:eastAsia="Times New Roman" w:hAnsi="Calibri" w:cs="Calibri"/>
                <w:sz w:val="18"/>
                <w:szCs w:val="18"/>
                <w:lang w:eastAsia="fr-FR"/>
              </w:rPr>
              <w:t>.</w:t>
            </w:r>
          </w:p>
        </w:tc>
        <w:tc>
          <w:tcPr>
            <w:tcW w:w="1134" w:type="dxa"/>
            <w:tcBorders>
              <w:top w:val="single" w:sz="18" w:space="0" w:color="5B9BD5" w:themeColor="accent1"/>
              <w:bottom w:val="single" w:sz="12" w:space="0" w:color="4472C4" w:themeColor="accent5"/>
            </w:tcBorders>
          </w:tcPr>
          <w:p w14:paraId="4F00F1FF"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12" w:space="0" w:color="4472C4" w:themeColor="accent5"/>
            </w:tcBorders>
          </w:tcPr>
          <w:p w14:paraId="7250B573"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01730FA6"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hideMark/>
          </w:tcPr>
          <w:p w14:paraId="60288DBA"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hideMark/>
          </w:tcPr>
          <w:p w14:paraId="0ED210FC"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tcPr>
          <w:p w14:paraId="2BE2430E"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12" w:space="0" w:color="4472C4" w:themeColor="accent5"/>
              <w:bottom w:val="single" w:sz="4" w:space="0" w:color="5B9BD5" w:themeColor="accent1"/>
            </w:tcBorders>
            <w:noWrap/>
            <w:hideMark/>
          </w:tcPr>
          <w:p w14:paraId="223329B5" w14:textId="1AB67737" w:rsidR="00E83C44" w:rsidRPr="00D5587D" w:rsidRDefault="00666C73"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(5) </w:t>
            </w:r>
            <w:r w:rsidR="00E83C44" w:rsidRPr="00D5587D">
              <w:rPr>
                <w:rFonts w:ascii="Calibri" w:eastAsia="Times New Roman" w:hAnsi="Calibri" w:cs="Calibri"/>
                <w:i/>
                <w:sz w:val="18"/>
                <w:szCs w:val="18"/>
                <w:lang w:eastAsia="fr-FR"/>
              </w:rPr>
              <w:t>Dont avec authentification forte du client</w:t>
            </w:r>
          </w:p>
        </w:tc>
        <w:tc>
          <w:tcPr>
            <w:tcW w:w="3260" w:type="dxa"/>
            <w:tcBorders>
              <w:top w:val="single" w:sz="12" w:space="0" w:color="4472C4" w:themeColor="accent5"/>
              <w:bottom w:val="single" w:sz="4" w:space="0" w:color="5B9BD5" w:themeColor="accent1"/>
            </w:tcBorders>
          </w:tcPr>
          <w:p w14:paraId="1FD3D262"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13171E0B"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78E84384"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597F3652"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12" w:space="0" w:color="4472C4" w:themeColor="accent5"/>
            </w:tcBorders>
            <w:noWrap/>
            <w:hideMark/>
          </w:tcPr>
          <w:p w14:paraId="362C0DF9"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noWrap/>
            <w:hideMark/>
          </w:tcPr>
          <w:p w14:paraId="5320EBEA"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tcPr>
          <w:p w14:paraId="310748E0"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4" w:space="0" w:color="5B9BD5" w:themeColor="accent1"/>
              <w:bottom w:val="single" w:sz="12" w:space="0" w:color="4472C4" w:themeColor="accent5"/>
            </w:tcBorders>
            <w:noWrap/>
            <w:hideMark/>
          </w:tcPr>
          <w:p w14:paraId="7F837D2E" w14:textId="423A5376" w:rsidR="00E83C44" w:rsidRPr="00D5587D" w:rsidRDefault="00666C73"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(6) </w:t>
            </w:r>
            <w:r w:rsidR="00E83C44" w:rsidRPr="00D5587D">
              <w:rPr>
                <w:rFonts w:ascii="Calibri" w:eastAsia="Times New Roman" w:hAnsi="Calibri" w:cs="Calibri"/>
                <w:i/>
                <w:sz w:val="18"/>
                <w:szCs w:val="18"/>
                <w:lang w:eastAsia="fr-FR"/>
              </w:rPr>
              <w:t>Dont sans authentification forte du client</w:t>
            </w:r>
          </w:p>
        </w:tc>
        <w:tc>
          <w:tcPr>
            <w:tcW w:w="3260" w:type="dxa"/>
            <w:tcBorders>
              <w:top w:val="single" w:sz="4" w:space="0" w:color="5B9BD5" w:themeColor="accent1"/>
              <w:bottom w:val="single" w:sz="12" w:space="0" w:color="4472C4" w:themeColor="accent5"/>
            </w:tcBorders>
          </w:tcPr>
          <w:p w14:paraId="72665CAC" w14:textId="77777777" w:rsidR="00E83C44" w:rsidRPr="00BC0BAC"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34" w:type="dxa"/>
            <w:tcBorders>
              <w:top w:val="single" w:sz="4" w:space="0" w:color="5B9BD5" w:themeColor="accent1"/>
              <w:bottom w:val="single" w:sz="12" w:space="0" w:color="4472C4" w:themeColor="accent5"/>
            </w:tcBorders>
          </w:tcPr>
          <w:p w14:paraId="3F72F823"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12" w:space="0" w:color="4472C4" w:themeColor="accent5"/>
            </w:tcBorders>
          </w:tcPr>
          <w:p w14:paraId="38A628FD"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3878A676"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tcPr>
          <w:p w14:paraId="247D5E9A"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tcPr>
          <w:p w14:paraId="78A2EE78"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12" w:space="0" w:color="4472C4" w:themeColor="accent5"/>
              <w:bottom w:val="single" w:sz="4" w:space="0" w:color="5B9BD5" w:themeColor="accent1"/>
            </w:tcBorders>
            <w:noWrap/>
          </w:tcPr>
          <w:p w14:paraId="1DA35819"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12" w:space="0" w:color="4472C4" w:themeColor="accent5"/>
              <w:bottom w:val="single" w:sz="4" w:space="0" w:color="5B9BD5" w:themeColor="accent1"/>
            </w:tcBorders>
          </w:tcPr>
          <w:p w14:paraId="1E777D24"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12" w:space="0" w:color="4472C4" w:themeColor="accent5"/>
              <w:bottom w:val="single" w:sz="4" w:space="0" w:color="5B9BD5" w:themeColor="accent1"/>
            </w:tcBorders>
          </w:tcPr>
          <w:p w14:paraId="6908A18C" w14:textId="6AD0FD79" w:rsidR="00E83C44" w:rsidRPr="00BC0BAC" w:rsidRDefault="00666C73" w:rsidP="007C20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(7) </w:t>
            </w:r>
            <w:r w:rsidR="00E83C44" w:rsidRPr="00BC0BAC">
              <w:rPr>
                <w:rFonts w:ascii="Calibri" w:eastAsia="Times New Roman" w:hAnsi="Calibri" w:cs="Calibri"/>
                <w:i/>
                <w:sz w:val="18"/>
                <w:szCs w:val="18"/>
                <w:lang w:eastAsia="fr-FR"/>
              </w:rPr>
              <w:t xml:space="preserve">Dont au titre de l'art. 14 </w:t>
            </w:r>
            <w:r w:rsidR="00E83C44">
              <w:rPr>
                <w:rFonts w:ascii="Calibri" w:eastAsia="Times New Roman" w:hAnsi="Calibri" w:cs="Calibri"/>
                <w:i/>
                <w:sz w:val="18"/>
                <w:szCs w:val="18"/>
                <w:lang w:eastAsia="fr-FR"/>
              </w:rPr>
              <w:t xml:space="preserve">de l’arrêté </w:t>
            </w:r>
            <w:r w:rsidR="00E83C44" w:rsidRPr="00BC0BAC">
              <w:rPr>
                <w:rFonts w:ascii="Calibri" w:eastAsia="Times New Roman" w:hAnsi="Calibri" w:cs="Calibri"/>
                <w:i/>
                <w:sz w:val="18"/>
                <w:szCs w:val="18"/>
                <w:lang w:eastAsia="fr-FR"/>
              </w:rPr>
              <w:t>(opération récurrente)</w:t>
            </w:r>
          </w:p>
        </w:tc>
        <w:tc>
          <w:tcPr>
            <w:tcW w:w="3260" w:type="dxa"/>
            <w:tcBorders>
              <w:top w:val="single" w:sz="12" w:space="0" w:color="4472C4" w:themeColor="accent5"/>
              <w:bottom w:val="single" w:sz="4" w:space="0" w:color="5B9BD5" w:themeColor="accent1"/>
            </w:tcBorders>
          </w:tcPr>
          <w:p w14:paraId="0B2A5F0A"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78E279F4"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236D7044"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42423FF1"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0796DAD5"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155C850"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12F281FA"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7C711049"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188AB0C4" w14:textId="181C7C73" w:rsidR="00E83C44" w:rsidRPr="00BC0BAC" w:rsidRDefault="00666C73" w:rsidP="007C20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(8) </w:t>
            </w:r>
            <w:r w:rsidR="00E83C44" w:rsidRPr="00BC0BAC">
              <w:rPr>
                <w:rFonts w:ascii="Calibri" w:eastAsia="Times New Roman" w:hAnsi="Calibri" w:cs="Calibri"/>
                <w:i/>
                <w:sz w:val="18"/>
                <w:szCs w:val="18"/>
                <w:lang w:eastAsia="fr-FR"/>
              </w:rPr>
              <w:t xml:space="preserve">Dont au titre de l'art. 16 </w:t>
            </w:r>
            <w:r w:rsidR="00E83C44">
              <w:rPr>
                <w:rFonts w:ascii="Calibri" w:eastAsia="Times New Roman" w:hAnsi="Calibri" w:cs="Calibri"/>
                <w:i/>
                <w:sz w:val="18"/>
                <w:szCs w:val="18"/>
                <w:lang w:eastAsia="fr-FR"/>
              </w:rPr>
              <w:t xml:space="preserve">de l’arrêté </w:t>
            </w:r>
            <w:r w:rsidR="00E83C44" w:rsidRPr="00BC0BAC">
              <w:rPr>
                <w:rFonts w:ascii="Calibri" w:eastAsia="Times New Roman" w:hAnsi="Calibri" w:cs="Calibri"/>
                <w:i/>
                <w:sz w:val="18"/>
                <w:szCs w:val="18"/>
                <w:lang w:eastAsia="fr-FR"/>
              </w:rPr>
              <w:t>(faible montant)</w:t>
            </w:r>
          </w:p>
        </w:tc>
        <w:tc>
          <w:tcPr>
            <w:tcW w:w="3260" w:type="dxa"/>
            <w:tcBorders>
              <w:top w:val="single" w:sz="4" w:space="0" w:color="5B9BD5" w:themeColor="accent1"/>
              <w:bottom w:val="single" w:sz="4" w:space="0" w:color="5B9BD5" w:themeColor="accent1"/>
            </w:tcBorders>
          </w:tcPr>
          <w:p w14:paraId="1BAC0694" w14:textId="77777777" w:rsidR="00E83C44" w:rsidRPr="00BC0BAC"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59FC9FCE"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4B8B838B"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79EDF623"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082D759C"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53059286"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17D30901"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160D3B8A"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14B1DE40" w14:textId="74E0B207" w:rsidR="00E83C44" w:rsidRPr="00BC0BAC" w:rsidRDefault="00666C73"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(9) </w:t>
            </w:r>
            <w:r w:rsidR="00E83C44" w:rsidRPr="00BC0BAC">
              <w:rPr>
                <w:rFonts w:ascii="Calibri" w:eastAsia="Times New Roman" w:hAnsi="Calibri" w:cs="Calibri"/>
                <w:i/>
                <w:sz w:val="18"/>
                <w:szCs w:val="18"/>
                <w:lang w:eastAsia="fr-FR"/>
              </w:rPr>
              <w:t>Dont au titre de l'art. 18 RTS (analyse des risques)</w:t>
            </w:r>
          </w:p>
        </w:tc>
        <w:tc>
          <w:tcPr>
            <w:tcW w:w="3260" w:type="dxa"/>
            <w:tcBorders>
              <w:top w:val="single" w:sz="4" w:space="0" w:color="5B9BD5" w:themeColor="accent1"/>
              <w:bottom w:val="single" w:sz="4" w:space="0" w:color="5B9BD5" w:themeColor="accent1"/>
            </w:tcBorders>
          </w:tcPr>
          <w:p w14:paraId="06A7EACF"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4175338D"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48477F5D"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152F744B"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39089760"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9A3FEB1"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436E8459"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01D81F14"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5B2D0673" w14:textId="2C6479CA" w:rsidR="00E83C44" w:rsidRPr="00BC0BAC" w:rsidRDefault="00666C73"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(10) </w:t>
            </w:r>
            <w:r w:rsidR="00E83C44" w:rsidRPr="00BD4D3F">
              <w:rPr>
                <w:rFonts w:ascii="Calibri" w:eastAsia="Times New Roman" w:hAnsi="Calibri" w:cs="Calibri"/>
                <w:i/>
                <w:sz w:val="18"/>
                <w:szCs w:val="18"/>
                <w:lang w:eastAsia="fr-FR"/>
              </w:rPr>
              <w:t>Dont au titre des paiements initiés par les commerçants</w:t>
            </w:r>
          </w:p>
        </w:tc>
        <w:tc>
          <w:tcPr>
            <w:tcW w:w="3260" w:type="dxa"/>
            <w:tcBorders>
              <w:top w:val="single" w:sz="4" w:space="0" w:color="5B9BD5" w:themeColor="accent1"/>
              <w:bottom w:val="single" w:sz="4" w:space="0" w:color="5B9BD5" w:themeColor="accent1"/>
            </w:tcBorders>
          </w:tcPr>
          <w:p w14:paraId="695D4EDB" w14:textId="77777777" w:rsidR="00E83C44" w:rsidRPr="00BC0BAC"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1490CDD4"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1234F88A"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76ED9062"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588D1086"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36BFD61F"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78863D3F"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50E89FDC"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07498C13" w14:textId="25D84487" w:rsidR="00E83C44" w:rsidRPr="00BD4D3F" w:rsidRDefault="00666C73"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(11) </w:t>
            </w:r>
            <w:r w:rsidR="00E83C44" w:rsidRPr="00BD4D3F">
              <w:rPr>
                <w:rFonts w:ascii="Calibri" w:eastAsia="Times New Roman" w:hAnsi="Calibri" w:cs="Calibri"/>
                <w:i/>
                <w:sz w:val="18"/>
                <w:szCs w:val="18"/>
                <w:lang w:eastAsia="fr-FR"/>
              </w:rPr>
              <w:t>Dont au titre d'autres motifs d'ex</w:t>
            </w:r>
            <w:r w:rsidR="00E83C44">
              <w:rPr>
                <w:rFonts w:ascii="Calibri" w:eastAsia="Times New Roman" w:hAnsi="Calibri" w:cs="Calibri"/>
                <w:i/>
                <w:sz w:val="18"/>
                <w:szCs w:val="18"/>
                <w:lang w:eastAsia="fr-FR"/>
              </w:rPr>
              <w:t>clusion</w:t>
            </w:r>
            <w:r w:rsidR="00162332">
              <w:rPr>
                <w:rFonts w:ascii="Calibri" w:eastAsia="Times New Roman" w:hAnsi="Calibri" w:cs="Calibri"/>
                <w:i/>
                <w:sz w:val="18"/>
                <w:szCs w:val="18"/>
                <w:lang w:eastAsia="fr-FR"/>
              </w:rPr>
              <w:t xml:space="preserve"> (hors périmètre DSP2 ou dit « one leg »)</w:t>
            </w:r>
          </w:p>
        </w:tc>
        <w:tc>
          <w:tcPr>
            <w:tcW w:w="3260" w:type="dxa"/>
            <w:tcBorders>
              <w:top w:val="single" w:sz="4" w:space="0" w:color="5B9BD5" w:themeColor="accent1"/>
              <w:bottom w:val="single" w:sz="4" w:space="0" w:color="5B9BD5" w:themeColor="accent1"/>
            </w:tcBorders>
          </w:tcPr>
          <w:p w14:paraId="2B8F5D84"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38FA23E3"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6F3FA017"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7E20C306"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12" w:space="0" w:color="4472C4" w:themeColor="accent5"/>
            </w:tcBorders>
            <w:noWrap/>
          </w:tcPr>
          <w:p w14:paraId="167DFC05"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18" w:space="0" w:color="5B9BD5" w:themeColor="accent1"/>
              <w:bottom w:val="single" w:sz="12" w:space="0" w:color="4472C4" w:themeColor="accent5"/>
            </w:tcBorders>
            <w:noWrap/>
          </w:tcPr>
          <w:p w14:paraId="7A3A1578" w14:textId="77777777" w:rsidR="00E83C44" w:rsidRPr="00A675AF"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3356" w:type="dxa"/>
            <w:gridSpan w:val="4"/>
            <w:tcBorders>
              <w:top w:val="single" w:sz="18" w:space="0" w:color="5B9BD5" w:themeColor="accent1"/>
              <w:bottom w:val="single" w:sz="12" w:space="0" w:color="4472C4" w:themeColor="accent5"/>
            </w:tcBorders>
          </w:tcPr>
          <w:p w14:paraId="21568BA4" w14:textId="6FEF4CAD" w:rsidR="00E83C44" w:rsidRPr="00A675AF" w:rsidRDefault="00666C73" w:rsidP="00395612">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r>
              <w:rPr>
                <w:rFonts w:ascii="Calibri" w:hAnsi="Calibri"/>
                <w:b/>
                <w:i/>
                <w:sz w:val="18"/>
              </w:rPr>
              <w:t xml:space="preserve">(12) </w:t>
            </w:r>
            <w:r w:rsidR="00E83C44">
              <w:rPr>
                <w:rFonts w:ascii="Calibri" w:hAnsi="Calibri"/>
                <w:b/>
                <w:i/>
                <w:sz w:val="18"/>
              </w:rPr>
              <w:t>Dont paiements initiés en proximité</w:t>
            </w:r>
          </w:p>
        </w:tc>
        <w:tc>
          <w:tcPr>
            <w:tcW w:w="3260" w:type="dxa"/>
            <w:tcBorders>
              <w:top w:val="single" w:sz="18" w:space="0" w:color="5B9BD5" w:themeColor="accent1"/>
              <w:bottom w:val="single" w:sz="12" w:space="0" w:color="4472C4" w:themeColor="accent5"/>
            </w:tcBorders>
          </w:tcPr>
          <w:p w14:paraId="1037CD8D" w14:textId="5071C36D" w:rsidR="00E83C44" w:rsidRPr="00C629A1" w:rsidRDefault="00E83C44" w:rsidP="0037722B">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C629A1">
              <w:rPr>
                <w:rFonts w:ascii="Calibri" w:eastAsia="Times New Roman" w:hAnsi="Calibri" w:cs="Calibri"/>
                <w:sz w:val="18"/>
                <w:szCs w:val="18"/>
                <w:lang w:eastAsia="fr-FR"/>
              </w:rPr>
              <w:t xml:space="preserve">Paiements initiés </w:t>
            </w:r>
            <w:r w:rsidR="0037722B" w:rsidRPr="00C629A1">
              <w:rPr>
                <w:rFonts w:ascii="Calibri" w:eastAsia="Times New Roman" w:hAnsi="Calibri" w:cs="Calibri"/>
                <w:sz w:val="18"/>
                <w:szCs w:val="18"/>
                <w:lang w:eastAsia="fr-FR"/>
              </w:rPr>
              <w:t>sur</w:t>
            </w:r>
            <w:r w:rsidRPr="00C629A1">
              <w:rPr>
                <w:rFonts w:ascii="Calibri" w:eastAsia="Times New Roman" w:hAnsi="Calibri" w:cs="Calibri"/>
                <w:sz w:val="18"/>
                <w:szCs w:val="18"/>
                <w:lang w:eastAsia="fr-FR"/>
              </w:rPr>
              <w:t xml:space="preserve"> un terminal physique (point de vente ou sur automate), y compris paiements en mode sans contact.</w:t>
            </w:r>
          </w:p>
        </w:tc>
        <w:tc>
          <w:tcPr>
            <w:tcW w:w="1134" w:type="dxa"/>
            <w:tcBorders>
              <w:top w:val="single" w:sz="18" w:space="0" w:color="5B9BD5" w:themeColor="accent1"/>
              <w:bottom w:val="single" w:sz="12" w:space="0" w:color="4472C4" w:themeColor="accent5"/>
            </w:tcBorders>
          </w:tcPr>
          <w:p w14:paraId="5CCAC0EE"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12" w:space="0" w:color="4472C4" w:themeColor="accent5"/>
            </w:tcBorders>
          </w:tcPr>
          <w:p w14:paraId="69585E26"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03D5658E"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hideMark/>
          </w:tcPr>
          <w:p w14:paraId="57F45F4B"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hideMark/>
          </w:tcPr>
          <w:p w14:paraId="54F8B00A"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tcPr>
          <w:p w14:paraId="638649C5"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12" w:space="0" w:color="4472C4" w:themeColor="accent5"/>
              <w:bottom w:val="single" w:sz="4" w:space="0" w:color="5B9BD5" w:themeColor="accent1"/>
            </w:tcBorders>
            <w:noWrap/>
            <w:hideMark/>
          </w:tcPr>
          <w:p w14:paraId="31C8F81D" w14:textId="1B72EBB3" w:rsidR="00E83C44" w:rsidRPr="00D5587D" w:rsidRDefault="00666C73"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(13) </w:t>
            </w:r>
            <w:r w:rsidR="00E83C44" w:rsidRPr="00D5587D">
              <w:rPr>
                <w:rFonts w:ascii="Calibri" w:eastAsia="Times New Roman" w:hAnsi="Calibri" w:cs="Calibri"/>
                <w:i/>
                <w:sz w:val="18"/>
                <w:szCs w:val="18"/>
                <w:lang w:eastAsia="fr-FR"/>
              </w:rPr>
              <w:t>Dont avec authentification forte du client</w:t>
            </w:r>
          </w:p>
        </w:tc>
        <w:tc>
          <w:tcPr>
            <w:tcW w:w="3260" w:type="dxa"/>
            <w:tcBorders>
              <w:top w:val="single" w:sz="12" w:space="0" w:color="4472C4" w:themeColor="accent5"/>
              <w:bottom w:val="single" w:sz="4" w:space="0" w:color="5B9BD5" w:themeColor="accent1"/>
            </w:tcBorders>
          </w:tcPr>
          <w:p w14:paraId="05E33972"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46A956F5"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6979E1B9"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0DBEA6DA"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hideMark/>
          </w:tcPr>
          <w:p w14:paraId="2CA5A8EB"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6A4DF8EA"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4C531607"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4" w:space="0" w:color="5B9BD5" w:themeColor="accent1"/>
              <w:bottom w:val="single" w:sz="4" w:space="0" w:color="5B9BD5" w:themeColor="accent1"/>
            </w:tcBorders>
            <w:noWrap/>
            <w:hideMark/>
          </w:tcPr>
          <w:p w14:paraId="2A80EF66" w14:textId="0C306B21" w:rsidR="00E83C44" w:rsidRPr="00D5587D" w:rsidRDefault="00666C73"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(14) </w:t>
            </w:r>
            <w:r w:rsidR="00E83C44" w:rsidRPr="00D5587D">
              <w:rPr>
                <w:rFonts w:ascii="Calibri" w:eastAsia="Times New Roman" w:hAnsi="Calibri" w:cs="Calibri"/>
                <w:i/>
                <w:sz w:val="18"/>
                <w:szCs w:val="18"/>
                <w:lang w:eastAsia="fr-FR"/>
              </w:rPr>
              <w:t>Dont sans authentification forte du client</w:t>
            </w:r>
          </w:p>
        </w:tc>
        <w:tc>
          <w:tcPr>
            <w:tcW w:w="3260" w:type="dxa"/>
            <w:tcBorders>
              <w:top w:val="single" w:sz="4" w:space="0" w:color="5B9BD5" w:themeColor="accent1"/>
              <w:bottom w:val="single" w:sz="4" w:space="0" w:color="5B9BD5" w:themeColor="accent1"/>
            </w:tcBorders>
          </w:tcPr>
          <w:p w14:paraId="2F6CE244" w14:textId="77777777" w:rsidR="00E83C44" w:rsidRPr="00BC0BAC"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34" w:type="dxa"/>
            <w:tcBorders>
              <w:top w:val="single" w:sz="4" w:space="0" w:color="5B9BD5" w:themeColor="accent1"/>
              <w:bottom w:val="single" w:sz="4" w:space="0" w:color="5B9BD5" w:themeColor="accent1"/>
            </w:tcBorders>
          </w:tcPr>
          <w:p w14:paraId="16B64F53"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6B0DDC05"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69F9336A"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6613B68F"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D4F8316"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0E64B57E"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489355B9"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574C87D3" w14:textId="0D447D8E" w:rsidR="00E83C44" w:rsidRPr="00BC0BAC" w:rsidRDefault="00666C73" w:rsidP="007C20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(15)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1 de l’arrêté</w:t>
            </w:r>
            <w:r w:rsidR="00E83C44" w:rsidRPr="00BC0BAC">
              <w:rPr>
                <w:rFonts w:ascii="Calibri" w:eastAsia="Times New Roman" w:hAnsi="Calibri" w:cs="Calibri"/>
                <w:i/>
                <w:sz w:val="18"/>
                <w:szCs w:val="18"/>
                <w:lang w:eastAsia="fr-FR"/>
              </w:rPr>
              <w:t xml:space="preserve"> (</w:t>
            </w:r>
            <w:r w:rsidR="00E83C44">
              <w:rPr>
                <w:rFonts w:ascii="Calibri" w:eastAsia="Times New Roman" w:hAnsi="Calibri" w:cs="Calibri"/>
                <w:i/>
                <w:sz w:val="18"/>
                <w:szCs w:val="18"/>
                <w:lang w:eastAsia="fr-FR"/>
              </w:rPr>
              <w:t>sans contact de faible montant</w:t>
            </w:r>
            <w:r w:rsidR="00E83C44" w:rsidRPr="00BC0BAC">
              <w:rPr>
                <w:rFonts w:ascii="Calibri" w:eastAsia="Times New Roman" w:hAnsi="Calibri" w:cs="Calibri"/>
                <w:i/>
                <w:sz w:val="18"/>
                <w:szCs w:val="18"/>
                <w:lang w:eastAsia="fr-FR"/>
              </w:rPr>
              <w:t>)</w:t>
            </w:r>
          </w:p>
        </w:tc>
        <w:tc>
          <w:tcPr>
            <w:tcW w:w="3260" w:type="dxa"/>
            <w:tcBorders>
              <w:top w:val="single" w:sz="4" w:space="0" w:color="5B9BD5" w:themeColor="accent1"/>
              <w:bottom w:val="single" w:sz="4" w:space="0" w:color="5B9BD5" w:themeColor="accent1"/>
            </w:tcBorders>
          </w:tcPr>
          <w:p w14:paraId="2E039FE4"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61EB955D"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25CDF9E9"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587ADFB3"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6D8DAD0E"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F34F030"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5CEF5640"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64CCB5FB"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1C6E4B22" w14:textId="270461A3" w:rsidR="00E83C44" w:rsidRPr="00BC0BAC" w:rsidRDefault="00666C73" w:rsidP="00F77F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(16)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2 de l’arrêté</w:t>
            </w:r>
            <w:r w:rsidR="00E83C44" w:rsidRPr="00BC0BAC">
              <w:rPr>
                <w:rFonts w:ascii="Calibri" w:eastAsia="Times New Roman" w:hAnsi="Calibri" w:cs="Calibri"/>
                <w:i/>
                <w:sz w:val="18"/>
                <w:szCs w:val="18"/>
                <w:lang w:eastAsia="fr-FR"/>
              </w:rPr>
              <w:t xml:space="preserve"> (</w:t>
            </w:r>
            <w:r w:rsidR="00E83C44">
              <w:rPr>
                <w:rFonts w:ascii="Calibri" w:eastAsia="Times New Roman" w:hAnsi="Calibri" w:cs="Calibri"/>
                <w:i/>
                <w:sz w:val="18"/>
                <w:szCs w:val="18"/>
                <w:lang w:eastAsia="fr-FR"/>
              </w:rPr>
              <w:t>automate parking / transport</w:t>
            </w:r>
            <w:r w:rsidR="00E83C44" w:rsidRPr="00BC0BAC">
              <w:rPr>
                <w:rFonts w:ascii="Calibri" w:eastAsia="Times New Roman" w:hAnsi="Calibri" w:cs="Calibri"/>
                <w:i/>
                <w:sz w:val="18"/>
                <w:szCs w:val="18"/>
                <w:lang w:eastAsia="fr-FR"/>
              </w:rPr>
              <w:t>)</w:t>
            </w:r>
          </w:p>
        </w:tc>
        <w:tc>
          <w:tcPr>
            <w:tcW w:w="3260" w:type="dxa"/>
            <w:tcBorders>
              <w:top w:val="single" w:sz="4" w:space="0" w:color="5B9BD5" w:themeColor="accent1"/>
              <w:bottom w:val="single" w:sz="4" w:space="0" w:color="5B9BD5" w:themeColor="accent1"/>
            </w:tcBorders>
          </w:tcPr>
          <w:p w14:paraId="4E450EDF" w14:textId="77777777" w:rsidR="00E83C44" w:rsidRPr="00BC0BAC"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3E0EE76C"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5CD0FCB0"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3EE2295A"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18364632"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752FBA16"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4302DA99"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5F88FC1E"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253CF141" w14:textId="0B9E8D8B" w:rsidR="00E83C44" w:rsidRPr="00BC0BAC" w:rsidRDefault="00666C73" w:rsidP="007C20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(17) </w:t>
            </w:r>
            <w:r w:rsidR="00E83C44" w:rsidRPr="00BC0BAC">
              <w:rPr>
                <w:rFonts w:ascii="Calibri" w:eastAsia="Times New Roman" w:hAnsi="Calibri" w:cs="Calibri"/>
                <w:i/>
                <w:sz w:val="18"/>
                <w:szCs w:val="18"/>
                <w:lang w:eastAsia="fr-FR"/>
              </w:rPr>
              <w:t xml:space="preserve">Dont au titre de l'art. 14 </w:t>
            </w:r>
            <w:r w:rsidR="00E83C44">
              <w:rPr>
                <w:rFonts w:ascii="Calibri" w:eastAsia="Times New Roman" w:hAnsi="Calibri" w:cs="Calibri"/>
                <w:i/>
                <w:sz w:val="18"/>
                <w:szCs w:val="18"/>
                <w:lang w:eastAsia="fr-FR"/>
              </w:rPr>
              <w:t>de l’arrêté</w:t>
            </w:r>
            <w:r w:rsidR="00E83C44" w:rsidRPr="00BC0BAC">
              <w:rPr>
                <w:rFonts w:ascii="Calibri" w:eastAsia="Times New Roman" w:hAnsi="Calibri" w:cs="Calibri"/>
                <w:i/>
                <w:sz w:val="18"/>
                <w:szCs w:val="18"/>
                <w:lang w:eastAsia="fr-FR"/>
              </w:rPr>
              <w:t xml:space="preserve"> (opération récurrente)</w:t>
            </w:r>
          </w:p>
        </w:tc>
        <w:tc>
          <w:tcPr>
            <w:tcW w:w="3260" w:type="dxa"/>
            <w:tcBorders>
              <w:top w:val="single" w:sz="4" w:space="0" w:color="5B9BD5" w:themeColor="accent1"/>
              <w:bottom w:val="single" w:sz="4" w:space="0" w:color="5B9BD5" w:themeColor="accent1"/>
            </w:tcBorders>
          </w:tcPr>
          <w:p w14:paraId="2E0002BC"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2DA0AD28"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081F96A0"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4AD8419D"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0A60FBA4"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5A2724F"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04080F3A"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443CE555"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6F36CFBC" w14:textId="279D2497" w:rsidR="00E83C44" w:rsidRPr="00BD4D3F" w:rsidRDefault="00666C73"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(18) </w:t>
            </w:r>
            <w:r w:rsidR="00E83C44" w:rsidRPr="00BD4D3F">
              <w:rPr>
                <w:rFonts w:ascii="Calibri" w:eastAsia="Times New Roman" w:hAnsi="Calibri" w:cs="Calibri"/>
                <w:i/>
                <w:sz w:val="18"/>
                <w:szCs w:val="18"/>
                <w:lang w:eastAsia="fr-FR"/>
              </w:rPr>
              <w:t>Dont au titre d'autres motifs d'ex</w:t>
            </w:r>
            <w:r w:rsidR="00E83C44">
              <w:rPr>
                <w:rFonts w:ascii="Calibri" w:eastAsia="Times New Roman" w:hAnsi="Calibri" w:cs="Calibri"/>
                <w:i/>
                <w:sz w:val="18"/>
                <w:szCs w:val="18"/>
                <w:lang w:eastAsia="fr-FR"/>
              </w:rPr>
              <w:t>clusion</w:t>
            </w:r>
            <w:r w:rsidR="00162332">
              <w:rPr>
                <w:rFonts w:ascii="Calibri" w:eastAsia="Times New Roman" w:hAnsi="Calibri" w:cs="Calibri"/>
                <w:i/>
                <w:sz w:val="18"/>
                <w:szCs w:val="18"/>
                <w:lang w:eastAsia="fr-FR"/>
              </w:rPr>
              <w:t xml:space="preserve"> (hors périmètre DSP2 ou dit « one leg »)</w:t>
            </w:r>
          </w:p>
        </w:tc>
        <w:tc>
          <w:tcPr>
            <w:tcW w:w="3260" w:type="dxa"/>
            <w:tcBorders>
              <w:top w:val="single" w:sz="4" w:space="0" w:color="5B9BD5" w:themeColor="accent1"/>
              <w:bottom w:val="single" w:sz="4" w:space="0" w:color="5B9BD5" w:themeColor="accent1"/>
            </w:tcBorders>
          </w:tcPr>
          <w:p w14:paraId="24CC41AE" w14:textId="77777777" w:rsidR="00E83C44" w:rsidRPr="00BC0BAC"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6BD747C2"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3CE8D24A"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51954F72" w14:textId="00E89A16" w:rsidR="00F82630" w:rsidRDefault="00F82630" w:rsidP="00A0243D">
      <w:pPr>
        <w:spacing w:after="0"/>
      </w:pPr>
    </w:p>
    <w:p w14:paraId="766BEADF" w14:textId="180CB429" w:rsidR="00162332" w:rsidRDefault="00162332" w:rsidP="00A0243D">
      <w:pPr>
        <w:spacing w:after="0"/>
      </w:pPr>
      <w:r>
        <w:t xml:space="preserve">Tableau </w:t>
      </w:r>
      <w:r>
        <w:rPr>
          <w:b/>
          <w:smallCaps/>
        </w:rPr>
        <w:t xml:space="preserve">2.1.B – Cartes de paiement – Transactions interbancaires </w:t>
      </w:r>
      <w:r w:rsidR="00546F02">
        <w:rPr>
          <w:b/>
          <w:smallCaps/>
        </w:rPr>
        <w:t>– RECEPTION</w:t>
      </w: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36"/>
        <w:gridCol w:w="236"/>
        <w:gridCol w:w="236"/>
        <w:gridCol w:w="103"/>
        <w:gridCol w:w="265"/>
        <w:gridCol w:w="2752"/>
        <w:gridCol w:w="3260"/>
        <w:gridCol w:w="1134"/>
        <w:gridCol w:w="992"/>
      </w:tblGrid>
      <w:tr w:rsidR="00E83C44" w:rsidRPr="00BC0BAC" w14:paraId="5E5DE0D7" w14:textId="77777777" w:rsidTr="00E83C44">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88" w:type="dxa"/>
            <w:gridSpan w:val="7"/>
            <w:tcBorders>
              <w:top w:val="single" w:sz="18" w:space="0" w:color="5B9BD5" w:themeColor="accent1"/>
              <w:bottom w:val="single" w:sz="18" w:space="0" w:color="5B9BD5" w:themeColor="accent1"/>
              <w:right w:val="nil"/>
            </w:tcBorders>
            <w:noWrap/>
          </w:tcPr>
          <w:p w14:paraId="5930F235" w14:textId="77777777" w:rsidR="00E83C44" w:rsidRPr="007C208D" w:rsidRDefault="00E83C44" w:rsidP="00C44465">
            <w:pPr>
              <w:jc w:val="center"/>
              <w:rPr>
                <w:rFonts w:ascii="Calibri" w:hAnsi="Calibri"/>
                <w:sz w:val="18"/>
              </w:rPr>
            </w:pPr>
          </w:p>
        </w:tc>
        <w:tc>
          <w:tcPr>
            <w:tcW w:w="2126" w:type="dxa"/>
            <w:gridSpan w:val="2"/>
            <w:tcBorders>
              <w:top w:val="single" w:sz="18" w:space="0" w:color="5B9BD5" w:themeColor="accent1"/>
              <w:left w:val="single" w:sz="2" w:space="0" w:color="5B9BD5" w:themeColor="accent1"/>
              <w:bottom w:val="single" w:sz="18" w:space="0" w:color="5B9BD5" w:themeColor="accent1"/>
            </w:tcBorders>
            <w:shd w:val="solid" w:color="FFFFFF" w:fill="000000"/>
          </w:tcPr>
          <w:p w14:paraId="442519DC" w14:textId="77777777" w:rsidR="00E83C44" w:rsidRPr="007D187B" w:rsidRDefault="00E83C44" w:rsidP="00C4446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Pr>
                <w:rFonts w:cstheme="minorHAnsi"/>
                <w:bCs w:val="0"/>
                <w:sz w:val="14"/>
                <w:szCs w:val="18"/>
              </w:rPr>
              <w:t>Par zone géographique de réalisation de la transaction (COM, Autres COM, France et Etranger)</w:t>
            </w:r>
          </w:p>
        </w:tc>
      </w:tr>
      <w:tr w:rsidR="00E83C44" w:rsidRPr="00BC0BAC" w14:paraId="450E7817"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88" w:type="dxa"/>
            <w:gridSpan w:val="7"/>
            <w:tcBorders>
              <w:top w:val="single" w:sz="18" w:space="0" w:color="5B9BD5" w:themeColor="accent1"/>
              <w:bottom w:val="single" w:sz="18" w:space="0" w:color="5B9BD5" w:themeColor="accent1"/>
            </w:tcBorders>
            <w:noWrap/>
          </w:tcPr>
          <w:p w14:paraId="1BEEF2AC" w14:textId="6CCDC35F" w:rsidR="00E83C44" w:rsidRPr="007C208D" w:rsidRDefault="00E83C44" w:rsidP="00C80964">
            <w:pPr>
              <w:jc w:val="center"/>
              <w:rPr>
                <w:rFonts w:ascii="Calibri" w:hAnsi="Calibri"/>
                <w:sz w:val="18"/>
              </w:rPr>
            </w:pPr>
            <w:r w:rsidRPr="007C208D">
              <w:rPr>
                <w:rFonts w:ascii="Calibri" w:hAnsi="Calibri"/>
                <w:sz w:val="18"/>
              </w:rPr>
              <w:t xml:space="preserve">Transactions interbancaires </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170AFC24" w14:textId="77777777" w:rsidR="00E83C44" w:rsidRPr="007D187B" w:rsidRDefault="00E83C44" w:rsidP="00EF45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D187B">
              <w:rPr>
                <w:rFonts w:cstheme="minorHAnsi"/>
                <w:bCs/>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1B77AB9A" w14:textId="77777777" w:rsidR="00E83C44" w:rsidRPr="007D187B" w:rsidRDefault="00E83C44" w:rsidP="00EF45B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8"/>
              </w:rPr>
            </w:pPr>
            <w:r w:rsidRPr="007D187B">
              <w:rPr>
                <w:rFonts w:cstheme="minorHAnsi"/>
                <w:bCs/>
                <w:sz w:val="14"/>
                <w:szCs w:val="18"/>
              </w:rPr>
              <w:t>Valeur en</w:t>
            </w:r>
          </w:p>
          <w:p w14:paraId="58FEE11A" w14:textId="77777777" w:rsidR="00E83C44" w:rsidRPr="007D187B" w:rsidRDefault="00E83C44" w:rsidP="00EF45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cstheme="minorHAnsi"/>
                <w:bCs/>
                <w:sz w:val="14"/>
                <w:szCs w:val="18"/>
              </w:rPr>
              <w:t>F CFP</w:t>
            </w:r>
          </w:p>
        </w:tc>
      </w:tr>
      <w:tr w:rsidR="00E83C44" w:rsidRPr="00BC0BAC" w14:paraId="009B72BB" w14:textId="77777777" w:rsidTr="00AA5526">
        <w:trPr>
          <w:cantSplit/>
          <w:trHeight w:val="300"/>
        </w:trPr>
        <w:tc>
          <w:tcPr>
            <w:cnfStyle w:val="001000000000" w:firstRow="0" w:lastRow="0" w:firstColumn="1" w:lastColumn="0" w:oddVBand="0" w:evenVBand="0" w:oddHBand="0" w:evenHBand="0" w:firstRowFirstColumn="0" w:firstRowLastColumn="0" w:lastRowFirstColumn="0" w:lastRowLastColumn="0"/>
            <w:tcW w:w="3828" w:type="dxa"/>
            <w:gridSpan w:val="6"/>
            <w:tcBorders>
              <w:top w:val="single" w:sz="18" w:space="0" w:color="5B9BD5" w:themeColor="accent1"/>
              <w:bottom w:val="single" w:sz="18" w:space="0" w:color="5B9BD5" w:themeColor="accent1"/>
              <w:right w:val="nil"/>
            </w:tcBorders>
            <w:noWrap/>
          </w:tcPr>
          <w:p w14:paraId="5721D56F" w14:textId="165830C4" w:rsidR="00E83C44" w:rsidRPr="007F1FC5" w:rsidRDefault="00E83C44" w:rsidP="00EF45B7">
            <w:pPr>
              <w:jc w:val="center"/>
              <w:rPr>
                <w:rFonts w:ascii="Calibri" w:hAnsi="Calibri" w:cs="Calibri"/>
                <w:bCs w:val="0"/>
                <w:sz w:val="18"/>
                <w:szCs w:val="18"/>
              </w:rPr>
            </w:pPr>
            <w:r>
              <w:rPr>
                <w:rFonts w:ascii="Calibri" w:hAnsi="Calibri" w:cs="Calibri"/>
                <w:bCs w:val="0"/>
                <w:sz w:val="18"/>
                <w:szCs w:val="18"/>
              </w:rPr>
              <w:t>Réception</w:t>
            </w:r>
          </w:p>
        </w:tc>
        <w:tc>
          <w:tcPr>
            <w:tcW w:w="3260" w:type="dxa"/>
            <w:tcBorders>
              <w:top w:val="single" w:sz="18" w:space="0" w:color="5B9BD5" w:themeColor="accent1"/>
              <w:left w:val="nil"/>
            </w:tcBorders>
          </w:tcPr>
          <w:p w14:paraId="4805DD50" w14:textId="77777777" w:rsidR="00E83C44"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p>
        </w:tc>
        <w:tc>
          <w:tcPr>
            <w:tcW w:w="1134" w:type="dxa"/>
            <w:tcBorders>
              <w:top w:val="single" w:sz="18" w:space="0" w:color="5B9BD5" w:themeColor="accent1"/>
            </w:tcBorders>
            <w:shd w:val="clear" w:color="auto" w:fill="A6A6A6" w:themeFill="background1" w:themeFillShade="A6"/>
          </w:tcPr>
          <w:p w14:paraId="679A08A1" w14:textId="77777777" w:rsidR="00E83C44" w:rsidRPr="00ED292F"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p>
        </w:tc>
        <w:tc>
          <w:tcPr>
            <w:tcW w:w="992" w:type="dxa"/>
            <w:tcBorders>
              <w:top w:val="single" w:sz="18" w:space="0" w:color="5B9BD5" w:themeColor="accent1"/>
            </w:tcBorders>
            <w:shd w:val="clear" w:color="auto" w:fill="A6A6A6" w:themeFill="background1" w:themeFillShade="A6"/>
          </w:tcPr>
          <w:p w14:paraId="1B49FDD4" w14:textId="77777777" w:rsidR="00E83C44" w:rsidRPr="00ED292F"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p>
        </w:tc>
      </w:tr>
      <w:tr w:rsidR="00E83C44" w:rsidRPr="00BC0BAC" w14:paraId="0987F64C"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828" w:type="dxa"/>
            <w:gridSpan w:val="6"/>
            <w:tcBorders>
              <w:top w:val="single" w:sz="18" w:space="0" w:color="5B9BD5" w:themeColor="accent1"/>
            </w:tcBorders>
            <w:noWrap/>
            <w:hideMark/>
          </w:tcPr>
          <w:p w14:paraId="668D12B3" w14:textId="552D0623" w:rsidR="00E83C44" w:rsidRPr="007F1FC5" w:rsidRDefault="00666C73" w:rsidP="00395612">
            <w:pPr>
              <w:jc w:val="both"/>
              <w:rPr>
                <w:rFonts w:ascii="Calibri" w:hAnsi="Calibri" w:cs="Calibri"/>
                <w:bCs w:val="0"/>
                <w:sz w:val="18"/>
                <w:szCs w:val="18"/>
              </w:rPr>
            </w:pPr>
            <w:r>
              <w:rPr>
                <w:rFonts w:ascii="Calibri" w:hAnsi="Calibri" w:cs="Calibri"/>
                <w:bCs w:val="0"/>
                <w:sz w:val="18"/>
                <w:szCs w:val="18"/>
              </w:rPr>
              <w:t>(1) </w:t>
            </w:r>
            <w:r w:rsidR="00E83C44" w:rsidRPr="007F1FC5">
              <w:rPr>
                <w:rFonts w:ascii="Calibri" w:hAnsi="Calibri" w:cs="Calibri"/>
                <w:bCs w:val="0"/>
                <w:sz w:val="18"/>
                <w:szCs w:val="18"/>
              </w:rPr>
              <w:t xml:space="preserve">Paiements par cartes </w:t>
            </w:r>
            <w:r w:rsidR="00E83C44">
              <w:rPr>
                <w:rFonts w:ascii="Calibri" w:hAnsi="Calibri" w:cs="Calibri"/>
                <w:bCs w:val="0"/>
                <w:sz w:val="18"/>
                <w:szCs w:val="18"/>
              </w:rPr>
              <w:t xml:space="preserve">émises </w:t>
            </w:r>
            <w:r w:rsidR="00E83C44" w:rsidRPr="007F1FC5">
              <w:rPr>
                <w:rFonts w:ascii="Calibri" w:hAnsi="Calibri" w:cs="Calibri"/>
                <w:bCs w:val="0"/>
                <w:sz w:val="18"/>
                <w:szCs w:val="18"/>
              </w:rPr>
              <w:t>par l'établissement</w:t>
            </w:r>
            <w:r w:rsidR="00E83C44">
              <w:rPr>
                <w:rFonts w:ascii="Calibri" w:hAnsi="Calibri" w:cs="Calibri"/>
                <w:bCs w:val="0"/>
                <w:sz w:val="18"/>
                <w:szCs w:val="18"/>
              </w:rPr>
              <w:t xml:space="preserve"> (vue émetteur)</w:t>
            </w:r>
          </w:p>
        </w:tc>
        <w:tc>
          <w:tcPr>
            <w:tcW w:w="3260" w:type="dxa"/>
            <w:tcBorders>
              <w:top w:val="single" w:sz="18" w:space="0" w:color="5B9BD5" w:themeColor="accent1"/>
            </w:tcBorders>
          </w:tcPr>
          <w:p w14:paraId="4D1341A8" w14:textId="79A2886E" w:rsidR="00E83C44" w:rsidRPr="000D7950"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Pr>
                <w:rFonts w:ascii="Calibri" w:hAnsi="Calibri"/>
                <w:sz w:val="18"/>
              </w:rPr>
              <w:t>O</w:t>
            </w:r>
            <w:r w:rsidRPr="000D7950">
              <w:rPr>
                <w:rFonts w:ascii="Calibri" w:hAnsi="Calibri"/>
                <w:sz w:val="18"/>
              </w:rPr>
              <w:t>pérations de paiement initiées par voie électronique et par voie non électronique.</w:t>
            </w:r>
          </w:p>
          <w:p w14:paraId="76CAAD29" w14:textId="77777777" w:rsidR="00E83C44" w:rsidRPr="000D7950" w:rsidRDefault="00E83C44" w:rsidP="00EF45B7">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p>
        </w:tc>
        <w:tc>
          <w:tcPr>
            <w:tcW w:w="1134" w:type="dxa"/>
            <w:tcBorders>
              <w:top w:val="single" w:sz="18" w:space="0" w:color="5B9BD5" w:themeColor="accent1"/>
            </w:tcBorders>
          </w:tcPr>
          <w:p w14:paraId="3E67248E" w14:textId="77777777" w:rsidR="00E83C44" w:rsidRPr="00ED292F"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992" w:type="dxa"/>
            <w:tcBorders>
              <w:top w:val="single" w:sz="18" w:space="0" w:color="5B9BD5" w:themeColor="accent1"/>
            </w:tcBorders>
          </w:tcPr>
          <w:p w14:paraId="15F23FD8" w14:textId="77777777" w:rsidR="00E83C44" w:rsidRPr="00ED292F"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E83C44" w:rsidRPr="00BC0BAC" w14:paraId="1F60BC48"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40007742" w14:textId="77777777" w:rsidR="00E83C44" w:rsidRPr="00BC0BAC" w:rsidRDefault="00E83C44" w:rsidP="00EF45B7">
            <w:pPr>
              <w:rPr>
                <w:rFonts w:ascii="Calibri" w:eastAsia="Times New Roman" w:hAnsi="Calibri" w:cs="Calibri"/>
                <w:i/>
                <w:sz w:val="18"/>
                <w:szCs w:val="18"/>
                <w:lang w:eastAsia="fr-FR"/>
              </w:rPr>
            </w:pPr>
          </w:p>
        </w:tc>
        <w:tc>
          <w:tcPr>
            <w:tcW w:w="3592" w:type="dxa"/>
            <w:gridSpan w:val="5"/>
            <w:tcBorders>
              <w:top w:val="single" w:sz="18" w:space="0" w:color="5B9BD5" w:themeColor="accent1"/>
              <w:bottom w:val="single" w:sz="4" w:space="0" w:color="5B9BD5" w:themeColor="accent1"/>
            </w:tcBorders>
            <w:noWrap/>
            <w:hideMark/>
          </w:tcPr>
          <w:p w14:paraId="6CEBFAE9" w14:textId="04319A14" w:rsidR="00E83C44" w:rsidRPr="00A675AF" w:rsidRDefault="00666C73"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highlight w:val="yellow"/>
                <w:lang w:eastAsia="fr-FR"/>
              </w:rPr>
            </w:pPr>
            <w:r>
              <w:rPr>
                <w:rFonts w:ascii="Calibri" w:hAnsi="Calibri"/>
                <w:b/>
                <w:i/>
                <w:sz w:val="18"/>
              </w:rPr>
              <w:t xml:space="preserve">(2) </w:t>
            </w:r>
            <w:r w:rsidR="00E83C44" w:rsidRPr="00A675AF">
              <w:rPr>
                <w:rFonts w:ascii="Calibri" w:hAnsi="Calibri"/>
                <w:b/>
                <w:i/>
                <w:sz w:val="18"/>
              </w:rPr>
              <w:t>Dont paiements initiés par voie non électronique</w:t>
            </w:r>
            <w:r w:rsidR="00E83C44">
              <w:rPr>
                <w:rFonts w:ascii="Calibri" w:hAnsi="Calibri"/>
                <w:b/>
                <w:i/>
                <w:sz w:val="18"/>
              </w:rPr>
              <w:t xml:space="preserve"> (MOTO) –A distance et en proximité-</w:t>
            </w:r>
          </w:p>
        </w:tc>
        <w:tc>
          <w:tcPr>
            <w:tcW w:w="3260" w:type="dxa"/>
            <w:tcBorders>
              <w:top w:val="single" w:sz="18" w:space="0" w:color="5B9BD5" w:themeColor="accent1"/>
              <w:bottom w:val="single" w:sz="4" w:space="0" w:color="5B9BD5" w:themeColor="accent1"/>
            </w:tcBorders>
          </w:tcPr>
          <w:p w14:paraId="3405B7FA" w14:textId="714F6909" w:rsidR="00E83C44" w:rsidRPr="00A675AF" w:rsidRDefault="00E83C44" w:rsidP="00826B6F">
            <w:pPr>
              <w:jc w:val="both"/>
              <w:cnfStyle w:val="000000000000" w:firstRow="0" w:lastRow="0" w:firstColumn="0" w:lastColumn="0" w:oddVBand="0" w:evenVBand="0" w:oddHBand="0" w:evenHBand="0" w:firstRowFirstColumn="0" w:firstRowLastColumn="0" w:lastRowFirstColumn="0" w:lastRowLastColumn="0"/>
              <w:rPr>
                <w:rFonts w:ascii="Calibri" w:hAnsi="Calibri"/>
                <w:b/>
                <w:sz w:val="18"/>
              </w:rPr>
            </w:pPr>
            <w:r>
              <w:rPr>
                <w:rFonts w:ascii="Calibri" w:eastAsia="Times New Roman" w:hAnsi="Calibri" w:cs="Calibri"/>
                <w:sz w:val="18"/>
                <w:szCs w:val="18"/>
                <w:lang w:eastAsia="fr-FR"/>
              </w:rPr>
              <w:t>O</w:t>
            </w:r>
            <w:r w:rsidRPr="00B46EB3">
              <w:rPr>
                <w:rFonts w:ascii="Calibri" w:eastAsia="Times New Roman" w:hAnsi="Calibri" w:cs="Calibri"/>
                <w:sz w:val="18"/>
                <w:szCs w:val="18"/>
                <w:lang w:eastAsia="fr-FR"/>
              </w:rPr>
              <w:t xml:space="preserve">pérations de paiement initiées par </w:t>
            </w:r>
            <w:r>
              <w:rPr>
                <w:rFonts w:ascii="Calibri" w:eastAsia="Times New Roman" w:hAnsi="Calibri" w:cs="Calibri"/>
                <w:sz w:val="18"/>
                <w:szCs w:val="18"/>
                <w:lang w:eastAsia="fr-FR"/>
              </w:rPr>
              <w:t>voie non électronique à distance et en proximité (cf. ci-dessus).</w:t>
            </w:r>
          </w:p>
        </w:tc>
        <w:tc>
          <w:tcPr>
            <w:tcW w:w="1134" w:type="dxa"/>
            <w:tcBorders>
              <w:top w:val="single" w:sz="18" w:space="0" w:color="5B9BD5" w:themeColor="accent1"/>
              <w:bottom w:val="single" w:sz="4" w:space="0" w:color="5B9BD5" w:themeColor="accent1"/>
            </w:tcBorders>
          </w:tcPr>
          <w:p w14:paraId="0DCDE51B"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2EDAEA71"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148C761B"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5D23D7B8" w14:textId="77777777" w:rsidR="00E83C44" w:rsidRPr="00BC0BAC" w:rsidRDefault="00E83C44" w:rsidP="00EF45B7">
            <w:pPr>
              <w:rPr>
                <w:rFonts w:ascii="Calibri" w:eastAsia="Times New Roman" w:hAnsi="Calibri" w:cs="Calibri"/>
                <w:i/>
                <w:sz w:val="18"/>
                <w:szCs w:val="18"/>
                <w:lang w:eastAsia="fr-FR"/>
              </w:rPr>
            </w:pPr>
          </w:p>
        </w:tc>
        <w:tc>
          <w:tcPr>
            <w:tcW w:w="3592" w:type="dxa"/>
            <w:gridSpan w:val="5"/>
            <w:tcBorders>
              <w:top w:val="single" w:sz="18" w:space="0" w:color="5B9BD5" w:themeColor="accent1"/>
              <w:bottom w:val="single" w:sz="4" w:space="0" w:color="5B9BD5" w:themeColor="accent1"/>
            </w:tcBorders>
            <w:noWrap/>
            <w:hideMark/>
          </w:tcPr>
          <w:p w14:paraId="43178536" w14:textId="6CA7D6E9" w:rsidR="00E83C44" w:rsidRPr="00A675AF" w:rsidRDefault="00666C73"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highlight w:val="yellow"/>
                <w:lang w:eastAsia="fr-FR"/>
              </w:rPr>
            </w:pPr>
            <w:r>
              <w:rPr>
                <w:rFonts w:ascii="Calibri" w:hAnsi="Calibri"/>
                <w:b/>
                <w:i/>
                <w:sz w:val="18"/>
              </w:rPr>
              <w:t xml:space="preserve">(3) </w:t>
            </w:r>
            <w:r w:rsidR="00E83C44" w:rsidRPr="00A675AF">
              <w:rPr>
                <w:rFonts w:ascii="Calibri" w:hAnsi="Calibri"/>
                <w:b/>
                <w:i/>
                <w:sz w:val="18"/>
              </w:rPr>
              <w:t>Dont paiements initiés par voie électronique</w:t>
            </w:r>
          </w:p>
        </w:tc>
        <w:tc>
          <w:tcPr>
            <w:tcW w:w="3260" w:type="dxa"/>
            <w:tcBorders>
              <w:top w:val="single" w:sz="18" w:space="0" w:color="5B9BD5" w:themeColor="accent1"/>
              <w:bottom w:val="single" w:sz="4" w:space="0" w:color="5B9BD5" w:themeColor="accent1"/>
            </w:tcBorders>
          </w:tcPr>
          <w:p w14:paraId="785E3A83" w14:textId="53B1572C" w:rsidR="00E83C44" w:rsidRPr="00A675AF" w:rsidRDefault="00E83C44" w:rsidP="00826B6F">
            <w:pPr>
              <w:jc w:val="both"/>
              <w:cnfStyle w:val="000000100000" w:firstRow="0" w:lastRow="0" w:firstColumn="0" w:lastColumn="0" w:oddVBand="0" w:evenVBand="0" w:oddHBand="1" w:evenHBand="0" w:firstRowFirstColumn="0" w:firstRowLastColumn="0" w:lastRowFirstColumn="0" w:lastRowLastColumn="0"/>
              <w:rPr>
                <w:rFonts w:ascii="Calibri" w:hAnsi="Calibri"/>
                <w:b/>
                <w:sz w:val="18"/>
              </w:rPr>
            </w:pPr>
            <w:r>
              <w:rPr>
                <w:rFonts w:ascii="Calibri" w:eastAsia="Times New Roman" w:hAnsi="Calibri" w:cs="Calibri"/>
                <w:sz w:val="18"/>
                <w:szCs w:val="18"/>
                <w:lang w:eastAsia="fr-FR"/>
              </w:rPr>
              <w:t>O</w:t>
            </w:r>
            <w:r w:rsidRPr="00B46EB3">
              <w:rPr>
                <w:rFonts w:ascii="Calibri" w:eastAsia="Times New Roman" w:hAnsi="Calibri" w:cs="Calibri"/>
                <w:sz w:val="18"/>
                <w:szCs w:val="18"/>
                <w:lang w:eastAsia="fr-FR"/>
              </w:rPr>
              <w:t xml:space="preserve">pérations de paiement initiées par </w:t>
            </w:r>
            <w:r>
              <w:rPr>
                <w:rFonts w:ascii="Calibri" w:eastAsia="Times New Roman" w:hAnsi="Calibri" w:cs="Calibri"/>
                <w:sz w:val="18"/>
                <w:szCs w:val="18"/>
                <w:lang w:eastAsia="fr-FR"/>
              </w:rPr>
              <w:t>voie électronique à distance et en proximité.</w:t>
            </w:r>
          </w:p>
        </w:tc>
        <w:tc>
          <w:tcPr>
            <w:tcW w:w="1134" w:type="dxa"/>
            <w:tcBorders>
              <w:top w:val="single" w:sz="18" w:space="0" w:color="5B9BD5" w:themeColor="accent1"/>
              <w:bottom w:val="single" w:sz="4" w:space="0" w:color="5B9BD5" w:themeColor="accent1"/>
            </w:tcBorders>
          </w:tcPr>
          <w:p w14:paraId="240A4354"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38C5BA65"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3A14C8C5"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12" w:space="0" w:color="4472C4" w:themeColor="accent5"/>
            </w:tcBorders>
            <w:noWrap/>
          </w:tcPr>
          <w:p w14:paraId="6B9BB33C"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18" w:space="0" w:color="5B9BD5" w:themeColor="accent1"/>
              <w:bottom w:val="single" w:sz="12" w:space="0" w:color="4472C4" w:themeColor="accent5"/>
            </w:tcBorders>
            <w:noWrap/>
          </w:tcPr>
          <w:p w14:paraId="4F38054C" w14:textId="77777777" w:rsidR="00E83C44" w:rsidRPr="00A675AF"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3356" w:type="dxa"/>
            <w:gridSpan w:val="4"/>
            <w:tcBorders>
              <w:top w:val="single" w:sz="18" w:space="0" w:color="5B9BD5" w:themeColor="accent1"/>
              <w:bottom w:val="single" w:sz="12" w:space="0" w:color="4472C4" w:themeColor="accent5"/>
            </w:tcBorders>
          </w:tcPr>
          <w:p w14:paraId="3330223B" w14:textId="5AF27BFF" w:rsidR="00E83C44" w:rsidRPr="00A675AF" w:rsidRDefault="00666C73" w:rsidP="00EF45B7">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r>
              <w:rPr>
                <w:rFonts w:ascii="Calibri" w:hAnsi="Calibri"/>
                <w:b/>
                <w:i/>
                <w:sz w:val="18"/>
              </w:rPr>
              <w:t xml:space="preserve">(4) </w:t>
            </w:r>
            <w:r w:rsidR="00E83C44">
              <w:rPr>
                <w:rFonts w:ascii="Calibri" w:hAnsi="Calibri"/>
                <w:b/>
                <w:i/>
                <w:sz w:val="18"/>
              </w:rPr>
              <w:t>Dont paiements initiés à distance</w:t>
            </w:r>
          </w:p>
        </w:tc>
        <w:tc>
          <w:tcPr>
            <w:tcW w:w="3260" w:type="dxa"/>
            <w:tcBorders>
              <w:top w:val="single" w:sz="18" w:space="0" w:color="5B9BD5" w:themeColor="accent1"/>
              <w:bottom w:val="single" w:sz="12" w:space="0" w:color="4472C4" w:themeColor="accent5"/>
            </w:tcBorders>
          </w:tcPr>
          <w:p w14:paraId="589E014E" w14:textId="407726D8" w:rsidR="00E83C44" w:rsidRPr="00B46EB3" w:rsidRDefault="00E83C44" w:rsidP="00826B6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O</w:t>
            </w:r>
            <w:r w:rsidRPr="00E8367A">
              <w:rPr>
                <w:rFonts w:ascii="Calibri" w:eastAsia="Times New Roman" w:hAnsi="Calibri" w:cs="Calibri"/>
                <w:sz w:val="18"/>
                <w:szCs w:val="18"/>
                <w:lang w:eastAsia="fr-FR"/>
              </w:rPr>
              <w:t xml:space="preserve">pérations de paiement initiées </w:t>
            </w:r>
            <w:r>
              <w:rPr>
                <w:rFonts w:ascii="Calibri" w:eastAsia="Times New Roman" w:hAnsi="Calibri" w:cs="Calibri"/>
                <w:sz w:val="18"/>
                <w:szCs w:val="18"/>
                <w:lang w:eastAsia="fr-FR"/>
              </w:rPr>
              <w:t xml:space="preserve">de manière électronique </w:t>
            </w:r>
            <w:r w:rsidRPr="00E8367A">
              <w:rPr>
                <w:rFonts w:ascii="Calibri" w:eastAsia="Times New Roman" w:hAnsi="Calibri" w:cs="Calibri"/>
                <w:sz w:val="18"/>
                <w:szCs w:val="18"/>
                <w:lang w:eastAsia="fr-FR"/>
              </w:rPr>
              <w:t>sur internet à partir d’un ordinateur</w:t>
            </w:r>
            <w:r w:rsidR="00C80964">
              <w:rPr>
                <w:rFonts w:ascii="Calibri" w:eastAsia="Times New Roman" w:hAnsi="Calibri" w:cs="Calibri"/>
                <w:sz w:val="18"/>
                <w:szCs w:val="18"/>
                <w:lang w:eastAsia="fr-FR"/>
              </w:rPr>
              <w:t xml:space="preserve">, </w:t>
            </w:r>
            <w:r w:rsidRPr="00E8367A">
              <w:rPr>
                <w:rFonts w:ascii="Calibri" w:eastAsia="Times New Roman" w:hAnsi="Calibri" w:cs="Calibri"/>
                <w:sz w:val="18"/>
                <w:szCs w:val="18"/>
                <w:lang w:eastAsia="fr-FR"/>
              </w:rPr>
              <w:t>d’un téléphone portable</w:t>
            </w:r>
            <w:r w:rsidR="00C80964">
              <w:rPr>
                <w:rFonts w:ascii="Calibri" w:eastAsia="Times New Roman" w:hAnsi="Calibri" w:cs="Calibri"/>
                <w:sz w:val="18"/>
                <w:szCs w:val="18"/>
                <w:lang w:eastAsia="fr-FR"/>
              </w:rPr>
              <w:t xml:space="preserve"> ou d’un dispositif similaire</w:t>
            </w:r>
            <w:r>
              <w:rPr>
                <w:rFonts w:ascii="Calibri" w:eastAsia="Times New Roman" w:hAnsi="Calibri" w:cs="Calibri"/>
                <w:sz w:val="18"/>
                <w:szCs w:val="18"/>
                <w:lang w:eastAsia="fr-FR"/>
              </w:rPr>
              <w:t>.</w:t>
            </w:r>
          </w:p>
        </w:tc>
        <w:tc>
          <w:tcPr>
            <w:tcW w:w="1134" w:type="dxa"/>
            <w:tcBorders>
              <w:top w:val="single" w:sz="18" w:space="0" w:color="5B9BD5" w:themeColor="accent1"/>
              <w:bottom w:val="single" w:sz="12" w:space="0" w:color="4472C4" w:themeColor="accent5"/>
            </w:tcBorders>
          </w:tcPr>
          <w:p w14:paraId="14E31161"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12" w:space="0" w:color="4472C4" w:themeColor="accent5"/>
            </w:tcBorders>
          </w:tcPr>
          <w:p w14:paraId="661E78FF"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4DCD44DF"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hideMark/>
          </w:tcPr>
          <w:p w14:paraId="7DF9653C"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hideMark/>
          </w:tcPr>
          <w:p w14:paraId="63ADB48B"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tcPr>
          <w:p w14:paraId="19F41B2E"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12" w:space="0" w:color="4472C4" w:themeColor="accent5"/>
              <w:bottom w:val="single" w:sz="4" w:space="0" w:color="5B9BD5" w:themeColor="accent1"/>
            </w:tcBorders>
            <w:noWrap/>
            <w:hideMark/>
          </w:tcPr>
          <w:p w14:paraId="44C36FA7" w14:textId="530FD45B" w:rsidR="00E83C44" w:rsidRPr="00D5587D" w:rsidRDefault="00666C73" w:rsidP="00AA0A7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(5) </w:t>
            </w:r>
            <w:r w:rsidR="00E83C44" w:rsidRPr="00D5587D">
              <w:rPr>
                <w:rFonts w:ascii="Calibri" w:eastAsia="Times New Roman" w:hAnsi="Calibri" w:cs="Calibri"/>
                <w:i/>
                <w:sz w:val="18"/>
                <w:szCs w:val="18"/>
                <w:lang w:eastAsia="fr-FR"/>
              </w:rPr>
              <w:t xml:space="preserve">Dont </w:t>
            </w:r>
            <w:r w:rsidR="00E83C44">
              <w:rPr>
                <w:rFonts w:ascii="Calibri" w:eastAsia="Times New Roman" w:hAnsi="Calibri" w:cs="Calibri"/>
                <w:i/>
                <w:sz w:val="18"/>
                <w:szCs w:val="18"/>
                <w:lang w:eastAsia="fr-FR"/>
              </w:rPr>
              <w:t>depuis une solution de paiement mobile (y compris une solution de paiement mobile P2P ou C2B)</w:t>
            </w:r>
          </w:p>
        </w:tc>
        <w:tc>
          <w:tcPr>
            <w:tcW w:w="3260" w:type="dxa"/>
            <w:tcBorders>
              <w:top w:val="single" w:sz="12" w:space="0" w:color="4472C4" w:themeColor="accent5"/>
              <w:bottom w:val="single" w:sz="4" w:space="0" w:color="5B9BD5" w:themeColor="accent1"/>
            </w:tcBorders>
          </w:tcPr>
          <w:p w14:paraId="189F3F80" w14:textId="009ADAF5" w:rsidR="00E83C44" w:rsidRPr="00C629A1" w:rsidRDefault="00E83C44" w:rsidP="00C8096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629A1">
              <w:rPr>
                <w:rFonts w:ascii="Calibri" w:eastAsia="Times New Roman" w:hAnsi="Calibri" w:cs="Calibri"/>
                <w:sz w:val="18"/>
                <w:szCs w:val="18"/>
                <w:lang w:eastAsia="fr-FR"/>
              </w:rPr>
              <w:t>Solution utilisée pour initier des paiements par laquelle les données concernant les paiements et les instructions de paiement sont transmises et/ou confirmées par une technologie mobile de communication et de transmission de données via un appareil mobile. Cette catégorie comprend les porte-monnaie numériques et autres solutions de paiement mobile utilisées pour initier des opérations P2P (de particulier à particulier : solution par laquelle les paiements sont initiés, confirmés et/ou reçus par une personne physique vers une autre personne physique (P2P) à l’aide d’un appareil mobile. Un identifiant de paiement mobile unique, tel qu'un numéro de téléphone portable ou une adresse électronique, peut être utilisé comme serveur mandataire pour identifier le payeur et/ou le payé ) et/ou de consommateur à entreprise (C2B).</w:t>
            </w:r>
          </w:p>
        </w:tc>
        <w:tc>
          <w:tcPr>
            <w:tcW w:w="1134" w:type="dxa"/>
            <w:tcBorders>
              <w:top w:val="single" w:sz="12" w:space="0" w:color="4472C4" w:themeColor="accent5"/>
              <w:bottom w:val="single" w:sz="4" w:space="0" w:color="5B9BD5" w:themeColor="accent1"/>
            </w:tcBorders>
          </w:tcPr>
          <w:p w14:paraId="17DB2674"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4D5EED95"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0348899D"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12" w:space="0" w:color="4472C4" w:themeColor="accent5"/>
            </w:tcBorders>
            <w:noWrap/>
            <w:hideMark/>
          </w:tcPr>
          <w:p w14:paraId="56D7ED63"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noWrap/>
            <w:hideMark/>
          </w:tcPr>
          <w:p w14:paraId="34BAC8A8"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tcPr>
          <w:p w14:paraId="7CB098C3"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4" w:space="0" w:color="5B9BD5" w:themeColor="accent1"/>
              <w:bottom w:val="single" w:sz="12" w:space="0" w:color="4472C4" w:themeColor="accent5"/>
            </w:tcBorders>
            <w:noWrap/>
            <w:hideMark/>
          </w:tcPr>
          <w:p w14:paraId="1DE178D6" w14:textId="2C276905" w:rsidR="00E83C44" w:rsidRPr="00D5587D" w:rsidRDefault="00666C73" w:rsidP="0039561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(6) </w:t>
            </w:r>
            <w:r w:rsidR="00E83C44" w:rsidRPr="00D5587D">
              <w:rPr>
                <w:rFonts w:ascii="Calibri" w:eastAsia="Times New Roman" w:hAnsi="Calibri" w:cs="Calibri"/>
                <w:i/>
                <w:sz w:val="18"/>
                <w:szCs w:val="18"/>
                <w:lang w:eastAsia="fr-FR"/>
              </w:rPr>
              <w:t xml:space="preserve">Dont </w:t>
            </w:r>
            <w:r w:rsidR="00E83C44">
              <w:rPr>
                <w:rFonts w:ascii="Calibri" w:eastAsia="Times New Roman" w:hAnsi="Calibri" w:cs="Calibri"/>
                <w:i/>
                <w:sz w:val="18"/>
                <w:szCs w:val="18"/>
                <w:lang w:eastAsia="fr-FR"/>
              </w:rPr>
              <w:t>depuis d’autres solutions</w:t>
            </w:r>
          </w:p>
        </w:tc>
        <w:tc>
          <w:tcPr>
            <w:tcW w:w="3260" w:type="dxa"/>
            <w:tcBorders>
              <w:top w:val="single" w:sz="4" w:space="0" w:color="5B9BD5" w:themeColor="accent1"/>
              <w:bottom w:val="single" w:sz="12" w:space="0" w:color="4472C4" w:themeColor="accent5"/>
            </w:tcBorders>
          </w:tcPr>
          <w:p w14:paraId="6DE5774A" w14:textId="4598E24F" w:rsidR="00E83C44" w:rsidRPr="00C629A1"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629A1">
              <w:rPr>
                <w:rFonts w:ascii="Calibri" w:eastAsia="Times New Roman" w:hAnsi="Calibri" w:cs="Calibri"/>
                <w:sz w:val="18"/>
                <w:szCs w:val="18"/>
                <w:lang w:eastAsia="fr-FR"/>
              </w:rPr>
              <w:t>Dont par cartes.</w:t>
            </w:r>
          </w:p>
        </w:tc>
        <w:tc>
          <w:tcPr>
            <w:tcW w:w="1134" w:type="dxa"/>
            <w:tcBorders>
              <w:top w:val="single" w:sz="4" w:space="0" w:color="5B9BD5" w:themeColor="accent1"/>
              <w:bottom w:val="single" w:sz="12" w:space="0" w:color="4472C4" w:themeColor="accent5"/>
            </w:tcBorders>
          </w:tcPr>
          <w:p w14:paraId="013D07F3"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12" w:space="0" w:color="4472C4" w:themeColor="accent5"/>
            </w:tcBorders>
          </w:tcPr>
          <w:p w14:paraId="1D669400"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386E8C0E"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hideMark/>
          </w:tcPr>
          <w:p w14:paraId="4A670A41"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hideMark/>
          </w:tcPr>
          <w:p w14:paraId="6E012D89"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tcPr>
          <w:p w14:paraId="3E3CDD60"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12" w:space="0" w:color="4472C4" w:themeColor="accent5"/>
              <w:bottom w:val="single" w:sz="4" w:space="0" w:color="5B9BD5" w:themeColor="accent1"/>
            </w:tcBorders>
            <w:noWrap/>
            <w:hideMark/>
          </w:tcPr>
          <w:p w14:paraId="40058869" w14:textId="39625097" w:rsidR="00E83C44" w:rsidRPr="00D5587D" w:rsidRDefault="00666C73"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(7) </w:t>
            </w:r>
            <w:r w:rsidR="00E83C44" w:rsidRPr="00D5587D">
              <w:rPr>
                <w:rFonts w:ascii="Calibri" w:eastAsia="Times New Roman" w:hAnsi="Calibri" w:cs="Calibri"/>
                <w:i/>
                <w:sz w:val="18"/>
                <w:szCs w:val="18"/>
                <w:lang w:eastAsia="fr-FR"/>
              </w:rPr>
              <w:t>Dont avec authentification forte du client</w:t>
            </w:r>
          </w:p>
        </w:tc>
        <w:tc>
          <w:tcPr>
            <w:tcW w:w="3260" w:type="dxa"/>
            <w:tcBorders>
              <w:top w:val="single" w:sz="12" w:space="0" w:color="4472C4" w:themeColor="accent5"/>
              <w:bottom w:val="single" w:sz="4" w:space="0" w:color="5B9BD5" w:themeColor="accent1"/>
            </w:tcBorders>
          </w:tcPr>
          <w:p w14:paraId="2F4F0A7F"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2750177A"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46A16362"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1E47A048"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12" w:space="0" w:color="4472C4" w:themeColor="accent5"/>
            </w:tcBorders>
            <w:noWrap/>
            <w:hideMark/>
          </w:tcPr>
          <w:p w14:paraId="03FFCCAE"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noWrap/>
            <w:hideMark/>
          </w:tcPr>
          <w:p w14:paraId="075BEFA7"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tcPr>
          <w:p w14:paraId="6D05953C"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4" w:space="0" w:color="5B9BD5" w:themeColor="accent1"/>
              <w:bottom w:val="single" w:sz="12" w:space="0" w:color="4472C4" w:themeColor="accent5"/>
            </w:tcBorders>
            <w:noWrap/>
            <w:hideMark/>
          </w:tcPr>
          <w:p w14:paraId="0A3B0826" w14:textId="253CBC09" w:rsidR="00E83C44" w:rsidRPr="00D5587D" w:rsidRDefault="00666C73"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(8) </w:t>
            </w:r>
            <w:r w:rsidR="00E83C44" w:rsidRPr="00D5587D">
              <w:rPr>
                <w:rFonts w:ascii="Calibri" w:eastAsia="Times New Roman" w:hAnsi="Calibri" w:cs="Calibri"/>
                <w:i/>
                <w:sz w:val="18"/>
                <w:szCs w:val="18"/>
                <w:lang w:eastAsia="fr-FR"/>
              </w:rPr>
              <w:t>Dont sans authentification forte du client</w:t>
            </w:r>
          </w:p>
        </w:tc>
        <w:tc>
          <w:tcPr>
            <w:tcW w:w="3260" w:type="dxa"/>
            <w:tcBorders>
              <w:top w:val="single" w:sz="4" w:space="0" w:color="5B9BD5" w:themeColor="accent1"/>
              <w:bottom w:val="single" w:sz="12" w:space="0" w:color="4472C4" w:themeColor="accent5"/>
            </w:tcBorders>
          </w:tcPr>
          <w:p w14:paraId="15B45C45" w14:textId="77777777" w:rsidR="00E83C44" w:rsidRPr="00BC0BAC"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34" w:type="dxa"/>
            <w:tcBorders>
              <w:top w:val="single" w:sz="4" w:space="0" w:color="5B9BD5" w:themeColor="accent1"/>
              <w:bottom w:val="single" w:sz="12" w:space="0" w:color="4472C4" w:themeColor="accent5"/>
            </w:tcBorders>
          </w:tcPr>
          <w:p w14:paraId="352E1C8A"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12" w:space="0" w:color="4472C4" w:themeColor="accent5"/>
            </w:tcBorders>
          </w:tcPr>
          <w:p w14:paraId="4509A68F"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2F0D3681"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12ABBDC0"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19B2645"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181815C3"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6F079482"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10D921B0" w14:textId="234B7B29" w:rsidR="00E83C44" w:rsidRPr="00BC0BAC" w:rsidRDefault="00666C73" w:rsidP="008C7EC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(9)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3</w:t>
            </w:r>
            <w:r w:rsidR="00E83C44" w:rsidRPr="00BC0BAC">
              <w:rPr>
                <w:rFonts w:ascii="Calibri" w:eastAsia="Times New Roman" w:hAnsi="Calibri" w:cs="Calibri"/>
                <w:i/>
                <w:sz w:val="18"/>
                <w:szCs w:val="18"/>
                <w:lang w:eastAsia="fr-FR"/>
              </w:rPr>
              <w:t xml:space="preserve"> </w:t>
            </w:r>
            <w:r w:rsidR="00E83C44">
              <w:rPr>
                <w:rFonts w:ascii="Calibri" w:eastAsia="Times New Roman" w:hAnsi="Calibri" w:cs="Calibri"/>
                <w:i/>
                <w:sz w:val="18"/>
                <w:szCs w:val="18"/>
                <w:lang w:eastAsia="fr-FR"/>
              </w:rPr>
              <w:t xml:space="preserve">de l’arrêté </w:t>
            </w:r>
            <w:r w:rsidR="00E83C44" w:rsidRPr="00BC0BAC">
              <w:rPr>
                <w:rFonts w:ascii="Calibri" w:eastAsia="Times New Roman" w:hAnsi="Calibri" w:cs="Calibri"/>
                <w:i/>
                <w:sz w:val="18"/>
                <w:szCs w:val="18"/>
                <w:lang w:eastAsia="fr-FR"/>
              </w:rPr>
              <w:t>(</w:t>
            </w:r>
            <w:r w:rsidR="00E83C44">
              <w:rPr>
                <w:rFonts w:ascii="Calibri" w:eastAsia="Times New Roman" w:hAnsi="Calibri" w:cs="Calibri"/>
                <w:i/>
                <w:sz w:val="18"/>
                <w:szCs w:val="18"/>
                <w:lang w:eastAsia="fr-FR"/>
              </w:rPr>
              <w:t>bénéficiaire de confiance</w:t>
            </w:r>
            <w:r w:rsidR="00E83C44" w:rsidRPr="00BC0BAC">
              <w:rPr>
                <w:rFonts w:ascii="Calibri" w:eastAsia="Times New Roman" w:hAnsi="Calibri" w:cs="Calibri"/>
                <w:i/>
                <w:sz w:val="18"/>
                <w:szCs w:val="18"/>
                <w:lang w:eastAsia="fr-FR"/>
              </w:rPr>
              <w:t>)</w:t>
            </w:r>
          </w:p>
        </w:tc>
        <w:tc>
          <w:tcPr>
            <w:tcW w:w="3260" w:type="dxa"/>
            <w:tcBorders>
              <w:top w:val="single" w:sz="4" w:space="0" w:color="5B9BD5" w:themeColor="accent1"/>
              <w:bottom w:val="single" w:sz="4" w:space="0" w:color="5B9BD5" w:themeColor="accent1"/>
            </w:tcBorders>
          </w:tcPr>
          <w:p w14:paraId="74EE041F"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12D7DC2F"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7E26BC28"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0133258D"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tcPr>
          <w:p w14:paraId="3CDCA5F3"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tcPr>
          <w:p w14:paraId="77D7332A"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12" w:space="0" w:color="4472C4" w:themeColor="accent5"/>
              <w:bottom w:val="single" w:sz="4" w:space="0" w:color="5B9BD5" w:themeColor="accent1"/>
            </w:tcBorders>
            <w:noWrap/>
          </w:tcPr>
          <w:p w14:paraId="15D2D4F0"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12" w:space="0" w:color="4472C4" w:themeColor="accent5"/>
              <w:bottom w:val="single" w:sz="4" w:space="0" w:color="5B9BD5" w:themeColor="accent1"/>
            </w:tcBorders>
          </w:tcPr>
          <w:p w14:paraId="543FA645"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12" w:space="0" w:color="4472C4" w:themeColor="accent5"/>
              <w:bottom w:val="single" w:sz="4" w:space="0" w:color="5B9BD5" w:themeColor="accent1"/>
            </w:tcBorders>
          </w:tcPr>
          <w:p w14:paraId="28DA8FEA" w14:textId="715524A0" w:rsidR="00E83C44" w:rsidRPr="00BC0BAC" w:rsidRDefault="00666C73"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(10) </w:t>
            </w:r>
            <w:r w:rsidR="00E83C44" w:rsidRPr="00BC0BAC">
              <w:rPr>
                <w:rFonts w:ascii="Calibri" w:eastAsia="Times New Roman" w:hAnsi="Calibri" w:cs="Calibri"/>
                <w:i/>
                <w:sz w:val="18"/>
                <w:szCs w:val="18"/>
                <w:lang w:eastAsia="fr-FR"/>
              </w:rPr>
              <w:t xml:space="preserve">Dont au titre de l'art. 14 </w:t>
            </w:r>
            <w:r w:rsidR="00E83C44">
              <w:rPr>
                <w:rFonts w:ascii="Calibri" w:eastAsia="Times New Roman" w:hAnsi="Calibri" w:cs="Calibri"/>
                <w:i/>
                <w:sz w:val="18"/>
                <w:szCs w:val="18"/>
                <w:lang w:eastAsia="fr-FR"/>
              </w:rPr>
              <w:t xml:space="preserve">de l’arrêté </w:t>
            </w:r>
            <w:r w:rsidR="00E83C44" w:rsidRPr="00BC0BAC">
              <w:rPr>
                <w:rFonts w:ascii="Calibri" w:eastAsia="Times New Roman" w:hAnsi="Calibri" w:cs="Calibri"/>
                <w:i/>
                <w:sz w:val="18"/>
                <w:szCs w:val="18"/>
                <w:lang w:eastAsia="fr-FR"/>
              </w:rPr>
              <w:t>(opération récurrente)</w:t>
            </w:r>
          </w:p>
        </w:tc>
        <w:tc>
          <w:tcPr>
            <w:tcW w:w="3260" w:type="dxa"/>
            <w:tcBorders>
              <w:top w:val="single" w:sz="12" w:space="0" w:color="4472C4" w:themeColor="accent5"/>
              <w:bottom w:val="single" w:sz="4" w:space="0" w:color="5B9BD5" w:themeColor="accent1"/>
            </w:tcBorders>
          </w:tcPr>
          <w:p w14:paraId="63CFDE98" w14:textId="77777777" w:rsidR="00E83C44" w:rsidRPr="00BC0BAC"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3B7A1429"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55643ADD"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23246CDA"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22344FF7"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BEC83FB"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4B9023F0"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73BF97FC"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18368AAC" w14:textId="75ED74C7" w:rsidR="00E83C44" w:rsidRPr="00BC0BAC" w:rsidRDefault="00666C73"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(11) </w:t>
            </w:r>
            <w:r w:rsidR="00E83C44" w:rsidRPr="00BC0BAC">
              <w:rPr>
                <w:rFonts w:ascii="Calibri" w:eastAsia="Times New Roman" w:hAnsi="Calibri" w:cs="Calibri"/>
                <w:i/>
                <w:sz w:val="18"/>
                <w:szCs w:val="18"/>
                <w:lang w:eastAsia="fr-FR"/>
              </w:rPr>
              <w:t xml:space="preserve">Dont au titre de l'art. 16 </w:t>
            </w:r>
            <w:r w:rsidR="00E83C44">
              <w:rPr>
                <w:rFonts w:ascii="Calibri" w:eastAsia="Times New Roman" w:hAnsi="Calibri" w:cs="Calibri"/>
                <w:i/>
                <w:sz w:val="18"/>
                <w:szCs w:val="18"/>
                <w:lang w:eastAsia="fr-FR"/>
              </w:rPr>
              <w:t xml:space="preserve">de l’arrêté </w:t>
            </w:r>
            <w:r w:rsidR="00E83C44" w:rsidRPr="00BC0BAC">
              <w:rPr>
                <w:rFonts w:ascii="Calibri" w:eastAsia="Times New Roman" w:hAnsi="Calibri" w:cs="Calibri"/>
                <w:i/>
                <w:sz w:val="18"/>
                <w:szCs w:val="18"/>
                <w:lang w:eastAsia="fr-FR"/>
              </w:rPr>
              <w:t>(faible montant)</w:t>
            </w:r>
          </w:p>
        </w:tc>
        <w:tc>
          <w:tcPr>
            <w:tcW w:w="3260" w:type="dxa"/>
            <w:tcBorders>
              <w:top w:val="single" w:sz="4" w:space="0" w:color="5B9BD5" w:themeColor="accent1"/>
              <w:bottom w:val="single" w:sz="4" w:space="0" w:color="5B9BD5" w:themeColor="accent1"/>
            </w:tcBorders>
          </w:tcPr>
          <w:p w14:paraId="7F72A027"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4DE6C90C"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29BBC294"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4ECCF685"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45F1EC7"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02C943C"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193F7068"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31C7F882"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5F956BF1" w14:textId="14368DAB" w:rsidR="00E83C44" w:rsidRPr="00BC0BAC" w:rsidRDefault="00666C73" w:rsidP="008C7EC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(12)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7</w:t>
            </w:r>
            <w:r w:rsidR="00E83C44" w:rsidRPr="00BC0BAC">
              <w:rPr>
                <w:rFonts w:ascii="Calibri" w:eastAsia="Times New Roman" w:hAnsi="Calibri" w:cs="Calibri"/>
                <w:i/>
                <w:sz w:val="18"/>
                <w:szCs w:val="18"/>
                <w:lang w:eastAsia="fr-FR"/>
              </w:rPr>
              <w:t xml:space="preserve"> RTS (</w:t>
            </w:r>
            <w:r w:rsidR="00E83C44">
              <w:rPr>
                <w:rFonts w:ascii="Calibri" w:eastAsia="Times New Roman" w:hAnsi="Calibri" w:cs="Calibri"/>
                <w:i/>
                <w:sz w:val="18"/>
                <w:szCs w:val="18"/>
                <w:lang w:eastAsia="fr-FR"/>
              </w:rPr>
              <w:t>protocole de paiement sécurisé</w:t>
            </w:r>
            <w:r w:rsidR="00E83C44" w:rsidRPr="00BC0BAC">
              <w:rPr>
                <w:rFonts w:ascii="Calibri" w:eastAsia="Times New Roman" w:hAnsi="Calibri" w:cs="Calibri"/>
                <w:i/>
                <w:sz w:val="18"/>
                <w:szCs w:val="18"/>
                <w:lang w:eastAsia="fr-FR"/>
              </w:rPr>
              <w:t>)</w:t>
            </w:r>
          </w:p>
        </w:tc>
        <w:tc>
          <w:tcPr>
            <w:tcW w:w="3260" w:type="dxa"/>
            <w:tcBorders>
              <w:top w:val="single" w:sz="4" w:space="0" w:color="5B9BD5" w:themeColor="accent1"/>
              <w:bottom w:val="single" w:sz="4" w:space="0" w:color="5B9BD5" w:themeColor="accent1"/>
            </w:tcBorders>
          </w:tcPr>
          <w:p w14:paraId="025AD8CB" w14:textId="77777777" w:rsidR="00E83C44" w:rsidRPr="00BC0BAC"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70D7F1E4"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2767A90C"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3261AF9A"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770ACCE"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8A22ADC"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10531377"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5E1E7207"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5109606A" w14:textId="76509626" w:rsidR="00E83C44" w:rsidRPr="00BC0BAC" w:rsidRDefault="00666C73"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(13) </w:t>
            </w:r>
            <w:r w:rsidR="00E83C44" w:rsidRPr="00BC0BAC">
              <w:rPr>
                <w:rFonts w:ascii="Calibri" w:eastAsia="Times New Roman" w:hAnsi="Calibri" w:cs="Calibri"/>
                <w:i/>
                <w:sz w:val="18"/>
                <w:szCs w:val="18"/>
                <w:lang w:eastAsia="fr-FR"/>
              </w:rPr>
              <w:t>Dont au titre de l'art. 18 RTS (analyse des risques)</w:t>
            </w:r>
          </w:p>
        </w:tc>
        <w:tc>
          <w:tcPr>
            <w:tcW w:w="3260" w:type="dxa"/>
            <w:tcBorders>
              <w:top w:val="single" w:sz="4" w:space="0" w:color="5B9BD5" w:themeColor="accent1"/>
              <w:bottom w:val="single" w:sz="4" w:space="0" w:color="5B9BD5" w:themeColor="accent1"/>
            </w:tcBorders>
          </w:tcPr>
          <w:p w14:paraId="6FC4B598"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4CB968FB"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7FFD458A"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602BF009"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689A7325"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0840483B"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251FC797"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4F38C29F"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4F8F34A3" w14:textId="1579F79F" w:rsidR="00E83C44" w:rsidRPr="00BC0BAC" w:rsidRDefault="00666C73"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(14) </w:t>
            </w:r>
            <w:r w:rsidR="00E83C44" w:rsidRPr="00BD4D3F">
              <w:rPr>
                <w:rFonts w:ascii="Calibri" w:eastAsia="Times New Roman" w:hAnsi="Calibri" w:cs="Calibri"/>
                <w:i/>
                <w:sz w:val="18"/>
                <w:szCs w:val="18"/>
                <w:lang w:eastAsia="fr-FR"/>
              </w:rPr>
              <w:t>Dont au titre des paiements initiés par les commerçants</w:t>
            </w:r>
          </w:p>
        </w:tc>
        <w:tc>
          <w:tcPr>
            <w:tcW w:w="3260" w:type="dxa"/>
            <w:tcBorders>
              <w:top w:val="single" w:sz="4" w:space="0" w:color="5B9BD5" w:themeColor="accent1"/>
              <w:bottom w:val="single" w:sz="4" w:space="0" w:color="5B9BD5" w:themeColor="accent1"/>
            </w:tcBorders>
          </w:tcPr>
          <w:p w14:paraId="43E33A1D" w14:textId="77777777" w:rsidR="00E83C44" w:rsidRPr="00BC0BAC"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54B5D4E3"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5EB4FBC7"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12C77280"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10A474F2"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0271C11"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476C7BD6"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27D79B68"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1571B662" w14:textId="301CEDE3" w:rsidR="00E83C44" w:rsidRPr="00BD4D3F" w:rsidRDefault="00666C73"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(15) </w:t>
            </w:r>
            <w:r w:rsidR="00E83C44" w:rsidRPr="00BD4D3F">
              <w:rPr>
                <w:rFonts w:ascii="Calibri" w:eastAsia="Times New Roman" w:hAnsi="Calibri" w:cs="Calibri"/>
                <w:i/>
                <w:sz w:val="18"/>
                <w:szCs w:val="18"/>
                <w:lang w:eastAsia="fr-FR"/>
              </w:rPr>
              <w:t>Dont au titre d'autres motifs d'ex</w:t>
            </w:r>
            <w:r w:rsidR="00E83C44">
              <w:rPr>
                <w:rFonts w:ascii="Calibri" w:eastAsia="Times New Roman" w:hAnsi="Calibri" w:cs="Calibri"/>
                <w:i/>
                <w:sz w:val="18"/>
                <w:szCs w:val="18"/>
                <w:lang w:eastAsia="fr-FR"/>
              </w:rPr>
              <w:t>clusion</w:t>
            </w:r>
            <w:r w:rsidR="00162332">
              <w:rPr>
                <w:rFonts w:ascii="Calibri" w:eastAsia="Times New Roman" w:hAnsi="Calibri" w:cs="Calibri"/>
                <w:i/>
                <w:sz w:val="18"/>
                <w:szCs w:val="18"/>
                <w:lang w:eastAsia="fr-FR"/>
              </w:rPr>
              <w:t xml:space="preserve"> (hors périmètre DSP2 ou dit « one leg »)</w:t>
            </w:r>
          </w:p>
        </w:tc>
        <w:tc>
          <w:tcPr>
            <w:tcW w:w="3260" w:type="dxa"/>
            <w:tcBorders>
              <w:top w:val="single" w:sz="4" w:space="0" w:color="5B9BD5" w:themeColor="accent1"/>
              <w:bottom w:val="single" w:sz="4" w:space="0" w:color="5B9BD5" w:themeColor="accent1"/>
            </w:tcBorders>
          </w:tcPr>
          <w:p w14:paraId="466E79A9"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4494B667"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18265CEB"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0507B660"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12" w:space="0" w:color="4472C4" w:themeColor="accent5"/>
            </w:tcBorders>
            <w:noWrap/>
          </w:tcPr>
          <w:p w14:paraId="088044C9"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18" w:space="0" w:color="5B9BD5" w:themeColor="accent1"/>
              <w:bottom w:val="single" w:sz="12" w:space="0" w:color="4472C4" w:themeColor="accent5"/>
            </w:tcBorders>
            <w:noWrap/>
          </w:tcPr>
          <w:p w14:paraId="3BDB93E8" w14:textId="77777777" w:rsidR="00E83C44" w:rsidRPr="00A675AF"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3356" w:type="dxa"/>
            <w:gridSpan w:val="4"/>
            <w:tcBorders>
              <w:top w:val="single" w:sz="18" w:space="0" w:color="5B9BD5" w:themeColor="accent1"/>
              <w:bottom w:val="single" w:sz="12" w:space="0" w:color="4472C4" w:themeColor="accent5"/>
            </w:tcBorders>
          </w:tcPr>
          <w:p w14:paraId="71C610A8" w14:textId="759EDD40" w:rsidR="00E83C44" w:rsidRPr="00A675AF" w:rsidRDefault="00666C73" w:rsidP="00EF45B7">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r>
              <w:rPr>
                <w:rFonts w:ascii="Calibri" w:hAnsi="Calibri"/>
                <w:b/>
                <w:i/>
                <w:sz w:val="18"/>
              </w:rPr>
              <w:t xml:space="preserve">(16) </w:t>
            </w:r>
            <w:r w:rsidR="00E83C44">
              <w:rPr>
                <w:rFonts w:ascii="Calibri" w:hAnsi="Calibri"/>
                <w:b/>
                <w:i/>
                <w:sz w:val="18"/>
              </w:rPr>
              <w:t>Dont paiements initiés en proximité</w:t>
            </w:r>
          </w:p>
        </w:tc>
        <w:tc>
          <w:tcPr>
            <w:tcW w:w="3260" w:type="dxa"/>
            <w:tcBorders>
              <w:top w:val="single" w:sz="18" w:space="0" w:color="5B9BD5" w:themeColor="accent1"/>
              <w:bottom w:val="single" w:sz="12" w:space="0" w:color="4472C4" w:themeColor="accent5"/>
            </w:tcBorders>
          </w:tcPr>
          <w:p w14:paraId="5679F404" w14:textId="1807C93D" w:rsidR="00E83C44" w:rsidRPr="00C629A1" w:rsidRDefault="00E83C44" w:rsidP="00C8096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C629A1">
              <w:rPr>
                <w:rFonts w:ascii="Calibri" w:eastAsia="Times New Roman" w:hAnsi="Calibri" w:cs="Calibri"/>
                <w:sz w:val="18"/>
                <w:szCs w:val="18"/>
                <w:lang w:eastAsia="fr-FR"/>
              </w:rPr>
              <w:t xml:space="preserve">Paiements initiés </w:t>
            </w:r>
            <w:r w:rsidR="00C80964">
              <w:rPr>
                <w:rFonts w:ascii="Calibri" w:eastAsia="Times New Roman" w:hAnsi="Calibri" w:cs="Calibri"/>
                <w:sz w:val="18"/>
                <w:szCs w:val="18"/>
                <w:lang w:eastAsia="fr-FR"/>
              </w:rPr>
              <w:t>sur</w:t>
            </w:r>
            <w:r w:rsidR="00E90B3F">
              <w:rPr>
                <w:rFonts w:ascii="Calibri" w:eastAsia="Times New Roman" w:hAnsi="Calibri" w:cs="Calibri"/>
                <w:sz w:val="18"/>
                <w:szCs w:val="18"/>
                <w:lang w:eastAsia="fr-FR"/>
              </w:rPr>
              <w:t xml:space="preserve"> </w:t>
            </w:r>
            <w:r w:rsidRPr="00C629A1">
              <w:rPr>
                <w:rFonts w:ascii="Calibri" w:eastAsia="Times New Roman" w:hAnsi="Calibri" w:cs="Calibri"/>
                <w:sz w:val="18"/>
                <w:szCs w:val="18"/>
                <w:lang w:eastAsia="fr-FR"/>
              </w:rPr>
              <w:t>un terminal physique (point de vente ou sur automate), y compris paiements en mode sans contact.</w:t>
            </w:r>
          </w:p>
        </w:tc>
        <w:tc>
          <w:tcPr>
            <w:tcW w:w="1134" w:type="dxa"/>
            <w:tcBorders>
              <w:top w:val="single" w:sz="18" w:space="0" w:color="5B9BD5" w:themeColor="accent1"/>
              <w:bottom w:val="single" w:sz="12" w:space="0" w:color="4472C4" w:themeColor="accent5"/>
            </w:tcBorders>
          </w:tcPr>
          <w:p w14:paraId="6B80CC6E"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12" w:space="0" w:color="4472C4" w:themeColor="accent5"/>
            </w:tcBorders>
          </w:tcPr>
          <w:p w14:paraId="472F84D5"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3DA4AAF4"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hideMark/>
          </w:tcPr>
          <w:p w14:paraId="13EC2FEF"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hideMark/>
          </w:tcPr>
          <w:p w14:paraId="66F799FF"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tcPr>
          <w:p w14:paraId="43DBB1FD"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12" w:space="0" w:color="4472C4" w:themeColor="accent5"/>
              <w:bottom w:val="single" w:sz="4" w:space="0" w:color="5B9BD5" w:themeColor="accent1"/>
            </w:tcBorders>
            <w:noWrap/>
            <w:hideMark/>
          </w:tcPr>
          <w:p w14:paraId="5E481565" w14:textId="193634AB" w:rsidR="00E83C44" w:rsidRPr="00D5587D" w:rsidRDefault="00666C73"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(17) </w:t>
            </w:r>
            <w:r w:rsidR="00E83C44" w:rsidRPr="00D5587D">
              <w:rPr>
                <w:rFonts w:ascii="Calibri" w:eastAsia="Times New Roman" w:hAnsi="Calibri" w:cs="Calibri"/>
                <w:i/>
                <w:sz w:val="18"/>
                <w:szCs w:val="18"/>
                <w:lang w:eastAsia="fr-FR"/>
              </w:rPr>
              <w:t>Dont avec authentification forte du client</w:t>
            </w:r>
          </w:p>
        </w:tc>
        <w:tc>
          <w:tcPr>
            <w:tcW w:w="3260" w:type="dxa"/>
            <w:tcBorders>
              <w:top w:val="single" w:sz="12" w:space="0" w:color="4472C4" w:themeColor="accent5"/>
              <w:bottom w:val="single" w:sz="4" w:space="0" w:color="5B9BD5" w:themeColor="accent1"/>
            </w:tcBorders>
          </w:tcPr>
          <w:p w14:paraId="0E699F68"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1566FBED"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2ADB6454"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744D512A"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12" w:space="0" w:color="4472C4" w:themeColor="accent5"/>
            </w:tcBorders>
            <w:noWrap/>
            <w:hideMark/>
          </w:tcPr>
          <w:p w14:paraId="713F3492"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noWrap/>
            <w:hideMark/>
          </w:tcPr>
          <w:p w14:paraId="20D0AE64"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tcPr>
          <w:p w14:paraId="00BEF4CB"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4" w:space="0" w:color="5B9BD5" w:themeColor="accent1"/>
              <w:bottom w:val="single" w:sz="12" w:space="0" w:color="4472C4" w:themeColor="accent5"/>
            </w:tcBorders>
            <w:noWrap/>
            <w:hideMark/>
          </w:tcPr>
          <w:p w14:paraId="38C1C7A5" w14:textId="1AD35951" w:rsidR="00E83C44" w:rsidRPr="00D5587D" w:rsidRDefault="00666C73"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(18) </w:t>
            </w:r>
            <w:r w:rsidR="00E83C44" w:rsidRPr="00D5587D">
              <w:rPr>
                <w:rFonts w:ascii="Calibri" w:eastAsia="Times New Roman" w:hAnsi="Calibri" w:cs="Calibri"/>
                <w:i/>
                <w:sz w:val="18"/>
                <w:szCs w:val="18"/>
                <w:lang w:eastAsia="fr-FR"/>
              </w:rPr>
              <w:t>Dont sans authentification forte du client</w:t>
            </w:r>
          </w:p>
        </w:tc>
        <w:tc>
          <w:tcPr>
            <w:tcW w:w="3260" w:type="dxa"/>
            <w:tcBorders>
              <w:top w:val="single" w:sz="4" w:space="0" w:color="5B9BD5" w:themeColor="accent1"/>
              <w:bottom w:val="single" w:sz="12" w:space="0" w:color="4472C4" w:themeColor="accent5"/>
            </w:tcBorders>
          </w:tcPr>
          <w:p w14:paraId="7D14CBBF" w14:textId="77777777" w:rsidR="00E83C44" w:rsidRPr="00BC0BAC"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34" w:type="dxa"/>
            <w:tcBorders>
              <w:top w:val="single" w:sz="4" w:space="0" w:color="5B9BD5" w:themeColor="accent1"/>
              <w:bottom w:val="single" w:sz="12" w:space="0" w:color="4472C4" w:themeColor="accent5"/>
            </w:tcBorders>
          </w:tcPr>
          <w:p w14:paraId="2AC3DBF7"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12" w:space="0" w:color="4472C4" w:themeColor="accent5"/>
            </w:tcBorders>
          </w:tcPr>
          <w:p w14:paraId="36DA6B26"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721E3D04"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tcPr>
          <w:p w14:paraId="552FB995"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tcPr>
          <w:p w14:paraId="22EF76C0"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12" w:space="0" w:color="4472C4" w:themeColor="accent5"/>
              <w:bottom w:val="single" w:sz="4" w:space="0" w:color="5B9BD5" w:themeColor="accent1"/>
            </w:tcBorders>
            <w:noWrap/>
          </w:tcPr>
          <w:p w14:paraId="57AB739F"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12" w:space="0" w:color="4472C4" w:themeColor="accent5"/>
              <w:bottom w:val="single" w:sz="4" w:space="0" w:color="5B9BD5" w:themeColor="accent1"/>
            </w:tcBorders>
          </w:tcPr>
          <w:p w14:paraId="677F8CBA" w14:textId="77777777" w:rsidR="00E83C44" w:rsidRPr="00BC0BAC" w:rsidRDefault="00E83C44"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12" w:space="0" w:color="4472C4" w:themeColor="accent5"/>
              <w:bottom w:val="single" w:sz="4" w:space="0" w:color="5B9BD5" w:themeColor="accent1"/>
            </w:tcBorders>
          </w:tcPr>
          <w:p w14:paraId="23469FFA" w14:textId="483F5C50" w:rsidR="00E83C44" w:rsidRPr="00BC0BAC" w:rsidRDefault="00666C73" w:rsidP="00EF45B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(19)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1 de l’arrêté</w:t>
            </w:r>
            <w:r w:rsidR="00E83C44" w:rsidRPr="00BC0BAC">
              <w:rPr>
                <w:rFonts w:ascii="Calibri" w:eastAsia="Times New Roman" w:hAnsi="Calibri" w:cs="Calibri"/>
                <w:i/>
                <w:sz w:val="18"/>
                <w:szCs w:val="18"/>
                <w:lang w:eastAsia="fr-FR"/>
              </w:rPr>
              <w:t xml:space="preserve"> (</w:t>
            </w:r>
            <w:r w:rsidR="00E83C44">
              <w:rPr>
                <w:rFonts w:ascii="Calibri" w:eastAsia="Times New Roman" w:hAnsi="Calibri" w:cs="Calibri"/>
                <w:i/>
                <w:sz w:val="18"/>
                <w:szCs w:val="18"/>
                <w:lang w:eastAsia="fr-FR"/>
              </w:rPr>
              <w:t>sans contact de faible montant</w:t>
            </w:r>
            <w:r w:rsidR="00E83C44" w:rsidRPr="00BC0BAC">
              <w:rPr>
                <w:rFonts w:ascii="Calibri" w:eastAsia="Times New Roman" w:hAnsi="Calibri" w:cs="Calibri"/>
                <w:i/>
                <w:sz w:val="18"/>
                <w:szCs w:val="18"/>
                <w:lang w:eastAsia="fr-FR"/>
              </w:rPr>
              <w:t>)</w:t>
            </w:r>
          </w:p>
        </w:tc>
        <w:tc>
          <w:tcPr>
            <w:tcW w:w="3260" w:type="dxa"/>
            <w:tcBorders>
              <w:top w:val="single" w:sz="12" w:space="0" w:color="4472C4" w:themeColor="accent5"/>
              <w:bottom w:val="single" w:sz="4" w:space="0" w:color="5B9BD5" w:themeColor="accent1"/>
            </w:tcBorders>
          </w:tcPr>
          <w:p w14:paraId="6773FC94" w14:textId="77777777" w:rsidR="00E83C44" w:rsidRPr="00BC0BAC" w:rsidRDefault="00E83C44" w:rsidP="00EF45B7">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0DDB5B3F"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33482773" w14:textId="77777777" w:rsidR="00E83C44" w:rsidRDefault="00E83C44" w:rsidP="00EF45B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094AE0F2"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0D17C548" w14:textId="77777777" w:rsidR="00E83C44" w:rsidRPr="00BC0BAC" w:rsidRDefault="00E83C44" w:rsidP="00EF45B7">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3F81453"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3F30A4B2"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482B13C2" w14:textId="77777777" w:rsidR="00E83C44" w:rsidRPr="00BC0BAC" w:rsidRDefault="00E83C44"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37A1E42D" w14:textId="0B6176C0" w:rsidR="00E83C44" w:rsidRPr="00BC0BAC" w:rsidRDefault="00666C73" w:rsidP="00EF45B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(20)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2 de l’arrêté</w:t>
            </w:r>
            <w:r w:rsidR="00E83C44" w:rsidRPr="00BC0BAC">
              <w:rPr>
                <w:rFonts w:ascii="Calibri" w:eastAsia="Times New Roman" w:hAnsi="Calibri" w:cs="Calibri"/>
                <w:i/>
                <w:sz w:val="18"/>
                <w:szCs w:val="18"/>
                <w:lang w:eastAsia="fr-FR"/>
              </w:rPr>
              <w:t xml:space="preserve"> (</w:t>
            </w:r>
            <w:r w:rsidR="00E83C44">
              <w:rPr>
                <w:rFonts w:ascii="Calibri" w:eastAsia="Times New Roman" w:hAnsi="Calibri" w:cs="Calibri"/>
                <w:i/>
                <w:sz w:val="18"/>
                <w:szCs w:val="18"/>
                <w:lang w:eastAsia="fr-FR"/>
              </w:rPr>
              <w:t>automate parking / transport</w:t>
            </w:r>
            <w:r w:rsidR="00E83C44" w:rsidRPr="00BC0BAC">
              <w:rPr>
                <w:rFonts w:ascii="Calibri" w:eastAsia="Times New Roman" w:hAnsi="Calibri" w:cs="Calibri"/>
                <w:i/>
                <w:sz w:val="18"/>
                <w:szCs w:val="18"/>
                <w:lang w:eastAsia="fr-FR"/>
              </w:rPr>
              <w:t>)</w:t>
            </w:r>
          </w:p>
        </w:tc>
        <w:tc>
          <w:tcPr>
            <w:tcW w:w="3260" w:type="dxa"/>
            <w:tcBorders>
              <w:top w:val="single" w:sz="4" w:space="0" w:color="5B9BD5" w:themeColor="accent1"/>
              <w:bottom w:val="single" w:sz="4" w:space="0" w:color="5B9BD5" w:themeColor="accent1"/>
            </w:tcBorders>
          </w:tcPr>
          <w:p w14:paraId="58BB5F00" w14:textId="77777777" w:rsidR="00E83C44" w:rsidRPr="00BC0BAC" w:rsidRDefault="00E83C44" w:rsidP="00EF45B7">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374321CE"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2574B4DA" w14:textId="77777777" w:rsidR="00E83C44" w:rsidRDefault="00E83C44" w:rsidP="00EF45B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15D844A9"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71E297D2" w14:textId="77777777" w:rsidR="00E83C44" w:rsidRPr="00BC0BAC" w:rsidRDefault="00E83C44" w:rsidP="00ED61E1">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CE74331" w14:textId="77777777" w:rsidR="00E83C44" w:rsidRPr="00BC0BAC" w:rsidRDefault="00E83C44" w:rsidP="00ED61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6F0961AD" w14:textId="77777777" w:rsidR="00E83C44" w:rsidRPr="00BC0BAC" w:rsidRDefault="00E83C44" w:rsidP="00ED61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55F51080" w14:textId="77777777" w:rsidR="00E83C44" w:rsidRPr="00BC0BAC" w:rsidRDefault="00E83C44" w:rsidP="00ED61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3586D2A5" w14:textId="0E6704F2" w:rsidR="00E83C44" w:rsidRPr="00BC0BAC" w:rsidRDefault="00666C73" w:rsidP="00ED61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(21)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3</w:t>
            </w:r>
            <w:r w:rsidR="00E83C44" w:rsidRPr="00BC0BAC">
              <w:rPr>
                <w:rFonts w:ascii="Calibri" w:eastAsia="Times New Roman" w:hAnsi="Calibri" w:cs="Calibri"/>
                <w:i/>
                <w:sz w:val="18"/>
                <w:szCs w:val="18"/>
                <w:lang w:eastAsia="fr-FR"/>
              </w:rPr>
              <w:t xml:space="preserve"> </w:t>
            </w:r>
            <w:r w:rsidR="00E83C44">
              <w:rPr>
                <w:rFonts w:ascii="Calibri" w:eastAsia="Times New Roman" w:hAnsi="Calibri" w:cs="Calibri"/>
                <w:i/>
                <w:sz w:val="18"/>
                <w:szCs w:val="18"/>
                <w:lang w:eastAsia="fr-FR"/>
              </w:rPr>
              <w:t xml:space="preserve">de l’arrêté </w:t>
            </w:r>
            <w:r w:rsidR="00E83C44" w:rsidRPr="00BC0BAC">
              <w:rPr>
                <w:rFonts w:ascii="Calibri" w:eastAsia="Times New Roman" w:hAnsi="Calibri" w:cs="Calibri"/>
                <w:i/>
                <w:sz w:val="18"/>
                <w:szCs w:val="18"/>
                <w:lang w:eastAsia="fr-FR"/>
              </w:rPr>
              <w:t>(</w:t>
            </w:r>
            <w:r w:rsidR="00E83C44">
              <w:rPr>
                <w:rFonts w:ascii="Calibri" w:eastAsia="Times New Roman" w:hAnsi="Calibri" w:cs="Calibri"/>
                <w:i/>
                <w:sz w:val="18"/>
                <w:szCs w:val="18"/>
                <w:lang w:eastAsia="fr-FR"/>
              </w:rPr>
              <w:t>bénéficiaire de confiance</w:t>
            </w:r>
            <w:r w:rsidR="00E83C44" w:rsidRPr="00BC0BAC">
              <w:rPr>
                <w:rFonts w:ascii="Calibri" w:eastAsia="Times New Roman" w:hAnsi="Calibri" w:cs="Calibri"/>
                <w:i/>
                <w:sz w:val="18"/>
                <w:szCs w:val="18"/>
                <w:lang w:eastAsia="fr-FR"/>
              </w:rPr>
              <w:t>)</w:t>
            </w:r>
          </w:p>
        </w:tc>
        <w:tc>
          <w:tcPr>
            <w:tcW w:w="3260" w:type="dxa"/>
            <w:tcBorders>
              <w:top w:val="single" w:sz="4" w:space="0" w:color="5B9BD5" w:themeColor="accent1"/>
              <w:bottom w:val="single" w:sz="4" w:space="0" w:color="5B9BD5" w:themeColor="accent1"/>
            </w:tcBorders>
          </w:tcPr>
          <w:p w14:paraId="104BDD1C" w14:textId="77777777" w:rsidR="00E83C44" w:rsidRPr="00BC0BAC" w:rsidRDefault="00E83C44" w:rsidP="00ED61E1">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23E09DE4" w14:textId="77777777" w:rsidR="00E83C44" w:rsidRDefault="00E83C44" w:rsidP="00ED61E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7B15FEAE" w14:textId="77777777" w:rsidR="00E83C44" w:rsidRDefault="00E83C44" w:rsidP="00ED61E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rsidRPr="00BC0BAC" w14:paraId="0A3EDDDE"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18A45DE9" w14:textId="77777777" w:rsidR="00E83C44" w:rsidRPr="00BC0BAC" w:rsidRDefault="00E83C44" w:rsidP="00ED61E1">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74B37DBF" w14:textId="77777777" w:rsidR="00E83C44" w:rsidRPr="00BC0BAC" w:rsidRDefault="00E83C44" w:rsidP="00ED61E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24EBFAE1" w14:textId="77777777" w:rsidR="00E83C44" w:rsidRPr="00BC0BAC" w:rsidRDefault="00E83C44" w:rsidP="00ED61E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0C045233" w14:textId="77777777" w:rsidR="00E83C44" w:rsidRPr="00BC0BAC" w:rsidRDefault="00E83C44" w:rsidP="00ED61E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1CD21472" w14:textId="7295E7AF" w:rsidR="00E83C44" w:rsidRPr="00BC0BAC" w:rsidRDefault="00666C73" w:rsidP="00ED61E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(22) </w:t>
            </w:r>
            <w:r w:rsidR="00E83C44" w:rsidRPr="00BC0BAC">
              <w:rPr>
                <w:rFonts w:ascii="Calibri" w:eastAsia="Times New Roman" w:hAnsi="Calibri" w:cs="Calibri"/>
                <w:i/>
                <w:sz w:val="18"/>
                <w:szCs w:val="18"/>
                <w:lang w:eastAsia="fr-FR"/>
              </w:rPr>
              <w:t xml:space="preserve">Dont au titre de l'art. 14 </w:t>
            </w:r>
            <w:r w:rsidR="00E83C44">
              <w:rPr>
                <w:rFonts w:ascii="Calibri" w:eastAsia="Times New Roman" w:hAnsi="Calibri" w:cs="Calibri"/>
                <w:i/>
                <w:sz w:val="18"/>
                <w:szCs w:val="18"/>
                <w:lang w:eastAsia="fr-FR"/>
              </w:rPr>
              <w:t>de l’arrêté</w:t>
            </w:r>
            <w:r w:rsidR="00E83C44" w:rsidRPr="00BC0BAC">
              <w:rPr>
                <w:rFonts w:ascii="Calibri" w:eastAsia="Times New Roman" w:hAnsi="Calibri" w:cs="Calibri"/>
                <w:i/>
                <w:sz w:val="18"/>
                <w:szCs w:val="18"/>
                <w:lang w:eastAsia="fr-FR"/>
              </w:rPr>
              <w:t xml:space="preserve"> (opération récurrente)</w:t>
            </w:r>
          </w:p>
        </w:tc>
        <w:tc>
          <w:tcPr>
            <w:tcW w:w="3260" w:type="dxa"/>
            <w:tcBorders>
              <w:top w:val="single" w:sz="4" w:space="0" w:color="5B9BD5" w:themeColor="accent1"/>
              <w:bottom w:val="single" w:sz="4" w:space="0" w:color="5B9BD5" w:themeColor="accent1"/>
            </w:tcBorders>
          </w:tcPr>
          <w:p w14:paraId="42670971" w14:textId="77777777" w:rsidR="00E83C44" w:rsidRPr="00BC0BAC" w:rsidRDefault="00E83C44" w:rsidP="00ED61E1">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4EB6F8EB" w14:textId="77777777" w:rsidR="00E83C44" w:rsidRDefault="00E83C44" w:rsidP="00ED61E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5C7832B9" w14:textId="77777777" w:rsidR="00E83C44" w:rsidRDefault="00E83C44" w:rsidP="00ED61E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rsidRPr="00BC0BAC" w14:paraId="063DF9C0"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12" w:space="0" w:color="4472C4" w:themeColor="accent5"/>
            </w:tcBorders>
            <w:noWrap/>
          </w:tcPr>
          <w:p w14:paraId="28D24E63" w14:textId="77777777" w:rsidR="00E83C44" w:rsidRPr="00BC0BAC" w:rsidRDefault="00E83C44" w:rsidP="00ED61E1">
            <w:pPr>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noWrap/>
          </w:tcPr>
          <w:p w14:paraId="27160368" w14:textId="77777777" w:rsidR="00E83C44" w:rsidRPr="00BC0BAC" w:rsidRDefault="00E83C44" w:rsidP="00ED61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12" w:space="0" w:color="4472C4" w:themeColor="accent5"/>
            </w:tcBorders>
            <w:noWrap/>
          </w:tcPr>
          <w:p w14:paraId="128D85A6" w14:textId="77777777" w:rsidR="00E83C44" w:rsidRPr="00BC0BAC" w:rsidRDefault="00E83C44" w:rsidP="00ED61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12" w:space="0" w:color="4472C4" w:themeColor="accent5"/>
            </w:tcBorders>
          </w:tcPr>
          <w:p w14:paraId="5A4CF51D" w14:textId="77777777" w:rsidR="00E83C44" w:rsidRPr="00BC0BAC" w:rsidRDefault="00E83C44" w:rsidP="00ED61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12" w:space="0" w:color="4472C4" w:themeColor="accent5"/>
            </w:tcBorders>
          </w:tcPr>
          <w:p w14:paraId="55644222" w14:textId="638EAAD8" w:rsidR="00E83C44" w:rsidRPr="00BD4D3F" w:rsidRDefault="00666C73" w:rsidP="00ED61E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(23) </w:t>
            </w:r>
            <w:r w:rsidR="00E83C44" w:rsidRPr="00BD4D3F">
              <w:rPr>
                <w:rFonts w:ascii="Calibri" w:eastAsia="Times New Roman" w:hAnsi="Calibri" w:cs="Calibri"/>
                <w:i/>
                <w:sz w:val="18"/>
                <w:szCs w:val="18"/>
                <w:lang w:eastAsia="fr-FR"/>
              </w:rPr>
              <w:t>Dont au titre d'autres motifs d'ex</w:t>
            </w:r>
            <w:r w:rsidR="00E83C44">
              <w:rPr>
                <w:rFonts w:ascii="Calibri" w:eastAsia="Times New Roman" w:hAnsi="Calibri" w:cs="Calibri"/>
                <w:i/>
                <w:sz w:val="18"/>
                <w:szCs w:val="18"/>
                <w:lang w:eastAsia="fr-FR"/>
              </w:rPr>
              <w:t>clusion</w:t>
            </w:r>
            <w:r w:rsidR="00162332">
              <w:rPr>
                <w:rFonts w:ascii="Calibri" w:eastAsia="Times New Roman" w:hAnsi="Calibri" w:cs="Calibri"/>
                <w:i/>
                <w:sz w:val="18"/>
                <w:szCs w:val="18"/>
                <w:lang w:eastAsia="fr-FR"/>
              </w:rPr>
              <w:t xml:space="preserve"> (hors périmètre DSP2 ou dit « one leg »)</w:t>
            </w:r>
          </w:p>
        </w:tc>
        <w:tc>
          <w:tcPr>
            <w:tcW w:w="3260" w:type="dxa"/>
            <w:tcBorders>
              <w:top w:val="single" w:sz="4" w:space="0" w:color="5B9BD5" w:themeColor="accent1"/>
              <w:bottom w:val="single" w:sz="12" w:space="0" w:color="4472C4" w:themeColor="accent5"/>
            </w:tcBorders>
          </w:tcPr>
          <w:p w14:paraId="024A0213" w14:textId="77777777" w:rsidR="00E83C44" w:rsidRPr="00BC0BAC" w:rsidRDefault="00E83C44" w:rsidP="00ED61E1">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12" w:space="0" w:color="4472C4" w:themeColor="accent5"/>
            </w:tcBorders>
          </w:tcPr>
          <w:p w14:paraId="2B1EF46D" w14:textId="77777777" w:rsidR="00E83C44" w:rsidRDefault="00E83C44" w:rsidP="00ED61E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12" w:space="0" w:color="4472C4" w:themeColor="accent5"/>
            </w:tcBorders>
          </w:tcPr>
          <w:p w14:paraId="5D93B2C4" w14:textId="77777777" w:rsidR="00E83C44" w:rsidRDefault="00E83C44" w:rsidP="00ED61E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48CB0508" w14:textId="1BD5D7C4" w:rsidR="00F82630" w:rsidRDefault="00F82630" w:rsidP="00546F02">
      <w:pPr>
        <w:spacing w:after="0"/>
      </w:pPr>
    </w:p>
    <w:p w14:paraId="75C34235" w14:textId="2D53E183" w:rsidR="00162332" w:rsidRDefault="00162332" w:rsidP="00546F02">
      <w:pPr>
        <w:spacing w:after="0"/>
      </w:pPr>
      <w:r>
        <w:t xml:space="preserve">Tableau </w:t>
      </w:r>
      <w:r>
        <w:rPr>
          <w:b/>
          <w:smallCaps/>
        </w:rPr>
        <w:t xml:space="preserve">2.1.C – Cartes de paiement – Transactions </w:t>
      </w:r>
      <w:proofErr w:type="spellStart"/>
      <w:r>
        <w:rPr>
          <w:b/>
          <w:smallCaps/>
        </w:rPr>
        <w:t>intrabancaires</w:t>
      </w:r>
      <w:proofErr w:type="spellEnd"/>
      <w:r>
        <w:rPr>
          <w:b/>
          <w:smallCaps/>
        </w:rPr>
        <w:t xml:space="preserve"> (càd au sein de votre établissement) – Emission</w:t>
      </w: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36"/>
        <w:gridCol w:w="236"/>
        <w:gridCol w:w="236"/>
        <w:gridCol w:w="103"/>
        <w:gridCol w:w="265"/>
        <w:gridCol w:w="2752"/>
        <w:gridCol w:w="3260"/>
        <w:gridCol w:w="1134"/>
        <w:gridCol w:w="992"/>
      </w:tblGrid>
      <w:tr w:rsidR="00E83C44" w:rsidRPr="00BC0BAC" w14:paraId="3AF4B235" w14:textId="77777777" w:rsidTr="00E83C44">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88" w:type="dxa"/>
            <w:gridSpan w:val="7"/>
            <w:tcBorders>
              <w:top w:val="single" w:sz="18" w:space="0" w:color="5B9BD5" w:themeColor="accent1"/>
              <w:bottom w:val="single" w:sz="18" w:space="0" w:color="5B9BD5" w:themeColor="accent1"/>
              <w:right w:val="nil"/>
            </w:tcBorders>
            <w:noWrap/>
          </w:tcPr>
          <w:p w14:paraId="65B6C5B4" w14:textId="77777777" w:rsidR="00E83C44" w:rsidRPr="007C208D" w:rsidRDefault="00E83C44" w:rsidP="00C44465">
            <w:pPr>
              <w:jc w:val="center"/>
              <w:rPr>
                <w:rFonts w:ascii="Calibri" w:hAnsi="Calibri"/>
                <w:sz w:val="18"/>
              </w:rPr>
            </w:pPr>
          </w:p>
        </w:tc>
        <w:tc>
          <w:tcPr>
            <w:tcW w:w="2126" w:type="dxa"/>
            <w:gridSpan w:val="2"/>
            <w:tcBorders>
              <w:top w:val="single" w:sz="18" w:space="0" w:color="5B9BD5" w:themeColor="accent1"/>
              <w:left w:val="single" w:sz="2" w:space="0" w:color="5B9BD5" w:themeColor="accent1"/>
              <w:bottom w:val="single" w:sz="18" w:space="0" w:color="5B9BD5" w:themeColor="accent1"/>
            </w:tcBorders>
            <w:shd w:val="solid" w:color="FFFFFF" w:fill="000000"/>
          </w:tcPr>
          <w:p w14:paraId="2BB0DC00" w14:textId="39739EDB" w:rsidR="00E83C44" w:rsidRPr="007D187B" w:rsidRDefault="00E83C44" w:rsidP="0094744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Pr>
                <w:rFonts w:cstheme="minorHAnsi"/>
                <w:bCs w:val="0"/>
                <w:sz w:val="14"/>
                <w:szCs w:val="18"/>
              </w:rPr>
              <w:t>Par zone géographique d’émission des cartes de paiement (COM, Autres COM, France et Etranger))</w:t>
            </w:r>
          </w:p>
        </w:tc>
      </w:tr>
      <w:tr w:rsidR="00E83C44" w:rsidRPr="007D187B" w14:paraId="69351C6D"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88" w:type="dxa"/>
            <w:gridSpan w:val="7"/>
            <w:tcBorders>
              <w:top w:val="single" w:sz="18" w:space="0" w:color="5B9BD5" w:themeColor="accent1"/>
              <w:bottom w:val="single" w:sz="18" w:space="0" w:color="5B9BD5" w:themeColor="accent1"/>
            </w:tcBorders>
            <w:noWrap/>
          </w:tcPr>
          <w:p w14:paraId="19F9C089" w14:textId="451B5B70" w:rsidR="00E83C44" w:rsidRPr="007C208D" w:rsidRDefault="00E83C44" w:rsidP="00C80964">
            <w:pPr>
              <w:jc w:val="center"/>
              <w:rPr>
                <w:rFonts w:ascii="Calibri" w:hAnsi="Calibri"/>
                <w:sz w:val="18"/>
              </w:rPr>
            </w:pPr>
            <w:r w:rsidRPr="007C208D">
              <w:rPr>
                <w:rFonts w:ascii="Calibri" w:hAnsi="Calibri"/>
                <w:sz w:val="18"/>
              </w:rPr>
              <w:t xml:space="preserve">Transactions </w:t>
            </w:r>
            <w:proofErr w:type="spellStart"/>
            <w:r w:rsidRPr="007C208D">
              <w:rPr>
                <w:rFonts w:ascii="Calibri" w:hAnsi="Calibri"/>
                <w:sz w:val="18"/>
              </w:rPr>
              <w:t>int</w:t>
            </w:r>
            <w:r>
              <w:rPr>
                <w:rFonts w:ascii="Calibri" w:hAnsi="Calibri"/>
                <w:sz w:val="18"/>
              </w:rPr>
              <w:t>rabancaires</w:t>
            </w:r>
            <w:proofErr w:type="spellEnd"/>
            <w:r w:rsidR="00736A5C">
              <w:rPr>
                <w:rFonts w:ascii="Calibri" w:hAnsi="Calibri"/>
                <w:sz w:val="18"/>
              </w:rPr>
              <w:t xml:space="preserve"> (</w:t>
            </w:r>
            <w:r w:rsidR="00546F02">
              <w:rPr>
                <w:rFonts w:ascii="Calibri" w:hAnsi="Calibri"/>
                <w:sz w:val="18"/>
              </w:rPr>
              <w:t>c.à.d.</w:t>
            </w:r>
            <w:r w:rsidR="00C80964">
              <w:rPr>
                <w:rFonts w:ascii="Calibri" w:hAnsi="Calibri"/>
                <w:sz w:val="18"/>
              </w:rPr>
              <w:t xml:space="preserve"> au sein de l’établissement</w:t>
            </w:r>
            <w:r w:rsidR="00736A5C">
              <w:rPr>
                <w:rFonts w:ascii="Calibri" w:hAnsi="Calibri"/>
                <w:sz w:val="18"/>
              </w:rPr>
              <w:t>)</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D5ACAB4" w14:textId="77777777" w:rsidR="00E83C44" w:rsidRPr="007D187B" w:rsidRDefault="00E83C44" w:rsidP="00791A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D187B">
              <w:rPr>
                <w:rFonts w:cstheme="minorHAnsi"/>
                <w:bCs/>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4F1F408B" w14:textId="77777777" w:rsidR="00E83C44" w:rsidRPr="007D187B" w:rsidRDefault="00E83C44" w:rsidP="00791A3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8"/>
              </w:rPr>
            </w:pPr>
            <w:r w:rsidRPr="007D187B">
              <w:rPr>
                <w:rFonts w:cstheme="minorHAnsi"/>
                <w:bCs/>
                <w:sz w:val="14"/>
                <w:szCs w:val="18"/>
              </w:rPr>
              <w:t>Valeur en</w:t>
            </w:r>
          </w:p>
          <w:p w14:paraId="7CFBF6B9" w14:textId="77777777" w:rsidR="00E83C44" w:rsidRPr="007D187B" w:rsidRDefault="00E83C44" w:rsidP="00791A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cstheme="minorHAnsi"/>
                <w:bCs/>
                <w:sz w:val="14"/>
                <w:szCs w:val="18"/>
              </w:rPr>
              <w:t>F CFP</w:t>
            </w:r>
          </w:p>
        </w:tc>
      </w:tr>
      <w:tr w:rsidR="00E83C44" w:rsidRPr="00ED292F" w14:paraId="31CF71AA" w14:textId="77777777" w:rsidTr="00AA5526">
        <w:trPr>
          <w:cantSplit/>
          <w:trHeight w:val="300"/>
        </w:trPr>
        <w:tc>
          <w:tcPr>
            <w:cnfStyle w:val="001000000000" w:firstRow="0" w:lastRow="0" w:firstColumn="1" w:lastColumn="0" w:oddVBand="0" w:evenVBand="0" w:oddHBand="0" w:evenHBand="0" w:firstRowFirstColumn="0" w:firstRowLastColumn="0" w:lastRowFirstColumn="0" w:lastRowLastColumn="0"/>
            <w:tcW w:w="3828" w:type="dxa"/>
            <w:gridSpan w:val="6"/>
            <w:tcBorders>
              <w:top w:val="single" w:sz="18" w:space="0" w:color="5B9BD5" w:themeColor="accent1"/>
              <w:bottom w:val="single" w:sz="18" w:space="0" w:color="5B9BD5" w:themeColor="accent1"/>
              <w:right w:val="nil"/>
            </w:tcBorders>
            <w:noWrap/>
          </w:tcPr>
          <w:p w14:paraId="3590804D" w14:textId="77777777" w:rsidR="00E83C44" w:rsidRPr="007F1FC5" w:rsidRDefault="00E83C44" w:rsidP="00791A35">
            <w:pPr>
              <w:jc w:val="center"/>
              <w:rPr>
                <w:rFonts w:ascii="Calibri" w:hAnsi="Calibri" w:cs="Calibri"/>
                <w:bCs w:val="0"/>
                <w:sz w:val="18"/>
                <w:szCs w:val="18"/>
              </w:rPr>
            </w:pPr>
            <w:r>
              <w:rPr>
                <w:rFonts w:ascii="Calibri" w:hAnsi="Calibri" w:cs="Calibri"/>
                <w:bCs w:val="0"/>
                <w:sz w:val="18"/>
                <w:szCs w:val="18"/>
              </w:rPr>
              <w:t>Emission</w:t>
            </w:r>
          </w:p>
        </w:tc>
        <w:tc>
          <w:tcPr>
            <w:tcW w:w="3260" w:type="dxa"/>
            <w:tcBorders>
              <w:top w:val="single" w:sz="18" w:space="0" w:color="5B9BD5" w:themeColor="accent1"/>
              <w:left w:val="nil"/>
            </w:tcBorders>
          </w:tcPr>
          <w:p w14:paraId="0396E9BC" w14:textId="77777777" w:rsidR="00E83C44"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p>
        </w:tc>
        <w:tc>
          <w:tcPr>
            <w:tcW w:w="1134" w:type="dxa"/>
            <w:tcBorders>
              <w:top w:val="single" w:sz="18" w:space="0" w:color="5B9BD5" w:themeColor="accent1"/>
            </w:tcBorders>
            <w:shd w:val="clear" w:color="auto" w:fill="A6A6A6" w:themeFill="background1" w:themeFillShade="A6"/>
          </w:tcPr>
          <w:p w14:paraId="1D68A88D" w14:textId="77777777" w:rsidR="00E83C44" w:rsidRPr="00ED292F"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p>
        </w:tc>
        <w:tc>
          <w:tcPr>
            <w:tcW w:w="992" w:type="dxa"/>
            <w:tcBorders>
              <w:top w:val="single" w:sz="18" w:space="0" w:color="5B9BD5" w:themeColor="accent1"/>
            </w:tcBorders>
            <w:shd w:val="clear" w:color="auto" w:fill="A6A6A6" w:themeFill="background1" w:themeFillShade="A6"/>
          </w:tcPr>
          <w:p w14:paraId="5316EEAE" w14:textId="77777777" w:rsidR="00E83C44" w:rsidRPr="00ED292F"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p>
        </w:tc>
      </w:tr>
      <w:tr w:rsidR="00E83C44" w:rsidRPr="00ED292F" w14:paraId="1C1DA2A3"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828" w:type="dxa"/>
            <w:gridSpan w:val="6"/>
            <w:tcBorders>
              <w:top w:val="single" w:sz="18" w:space="0" w:color="5B9BD5" w:themeColor="accent1"/>
            </w:tcBorders>
            <w:noWrap/>
            <w:hideMark/>
          </w:tcPr>
          <w:p w14:paraId="7E48422C" w14:textId="6F950985" w:rsidR="00E83C44" w:rsidRPr="007F1FC5" w:rsidRDefault="002C344E" w:rsidP="00791A35">
            <w:pPr>
              <w:jc w:val="both"/>
              <w:rPr>
                <w:rFonts w:ascii="Calibri" w:hAnsi="Calibri" w:cs="Calibri"/>
                <w:bCs w:val="0"/>
                <w:sz w:val="18"/>
                <w:szCs w:val="18"/>
              </w:rPr>
            </w:pPr>
            <w:r>
              <w:rPr>
                <w:rFonts w:ascii="Calibri" w:hAnsi="Calibri" w:cs="Calibri"/>
                <w:bCs w:val="0"/>
                <w:sz w:val="18"/>
                <w:szCs w:val="18"/>
              </w:rPr>
              <w:t>(1) </w:t>
            </w:r>
            <w:r w:rsidR="00E83C44" w:rsidRPr="007F1FC5">
              <w:rPr>
                <w:rFonts w:ascii="Calibri" w:hAnsi="Calibri" w:cs="Calibri"/>
                <w:bCs w:val="0"/>
                <w:sz w:val="18"/>
                <w:szCs w:val="18"/>
              </w:rPr>
              <w:t xml:space="preserve">Paiements par cartes </w:t>
            </w:r>
            <w:r w:rsidR="00E83C44">
              <w:rPr>
                <w:rFonts w:ascii="Calibri" w:hAnsi="Calibri" w:cs="Calibri"/>
                <w:bCs w:val="0"/>
                <w:sz w:val="18"/>
                <w:szCs w:val="18"/>
              </w:rPr>
              <w:t xml:space="preserve">acquis </w:t>
            </w:r>
            <w:r w:rsidR="00E83C44" w:rsidRPr="007F1FC5">
              <w:rPr>
                <w:rFonts w:ascii="Calibri" w:hAnsi="Calibri" w:cs="Calibri"/>
                <w:bCs w:val="0"/>
                <w:sz w:val="18"/>
                <w:szCs w:val="18"/>
              </w:rPr>
              <w:t>par l'établissement</w:t>
            </w:r>
            <w:r w:rsidR="00E83C44">
              <w:rPr>
                <w:rFonts w:ascii="Calibri" w:hAnsi="Calibri" w:cs="Calibri"/>
                <w:bCs w:val="0"/>
                <w:sz w:val="18"/>
                <w:szCs w:val="18"/>
              </w:rPr>
              <w:t xml:space="preserve"> (vue acquéreur)</w:t>
            </w:r>
          </w:p>
        </w:tc>
        <w:tc>
          <w:tcPr>
            <w:tcW w:w="3260" w:type="dxa"/>
            <w:tcBorders>
              <w:top w:val="single" w:sz="18" w:space="0" w:color="5B9BD5" w:themeColor="accent1"/>
            </w:tcBorders>
          </w:tcPr>
          <w:p w14:paraId="351F93C3" w14:textId="77777777" w:rsidR="00E83C44" w:rsidRPr="000D7950"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r>
              <w:rPr>
                <w:rFonts w:ascii="Calibri" w:hAnsi="Calibri"/>
                <w:sz w:val="18"/>
              </w:rPr>
              <w:t>Acquisitions d’o</w:t>
            </w:r>
            <w:r w:rsidRPr="000D7950">
              <w:rPr>
                <w:rFonts w:ascii="Calibri" w:hAnsi="Calibri"/>
                <w:sz w:val="18"/>
              </w:rPr>
              <w:t>pérations de paiement initiées par voie électronique et par voie non électronique.</w:t>
            </w:r>
          </w:p>
        </w:tc>
        <w:tc>
          <w:tcPr>
            <w:tcW w:w="1134" w:type="dxa"/>
            <w:tcBorders>
              <w:top w:val="single" w:sz="18" w:space="0" w:color="5B9BD5" w:themeColor="accent1"/>
            </w:tcBorders>
          </w:tcPr>
          <w:p w14:paraId="68227443" w14:textId="77777777" w:rsidR="00E83C44" w:rsidRPr="00ED292F"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992" w:type="dxa"/>
            <w:tcBorders>
              <w:top w:val="single" w:sz="18" w:space="0" w:color="5B9BD5" w:themeColor="accent1"/>
            </w:tcBorders>
          </w:tcPr>
          <w:p w14:paraId="0CD32ACD" w14:textId="77777777" w:rsidR="00E83C44" w:rsidRPr="00ED292F"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E83C44" w14:paraId="6F4E6FF3"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37F5087A" w14:textId="77777777" w:rsidR="00E83C44" w:rsidRPr="00BC0BAC" w:rsidRDefault="00E83C44" w:rsidP="00791A35">
            <w:pPr>
              <w:rPr>
                <w:rFonts w:ascii="Calibri" w:eastAsia="Times New Roman" w:hAnsi="Calibri" w:cs="Calibri"/>
                <w:i/>
                <w:sz w:val="18"/>
                <w:szCs w:val="18"/>
                <w:lang w:eastAsia="fr-FR"/>
              </w:rPr>
            </w:pPr>
          </w:p>
        </w:tc>
        <w:tc>
          <w:tcPr>
            <w:tcW w:w="3592" w:type="dxa"/>
            <w:gridSpan w:val="5"/>
            <w:tcBorders>
              <w:top w:val="single" w:sz="18" w:space="0" w:color="5B9BD5" w:themeColor="accent1"/>
              <w:bottom w:val="single" w:sz="4" w:space="0" w:color="5B9BD5" w:themeColor="accent1"/>
            </w:tcBorders>
            <w:noWrap/>
            <w:hideMark/>
          </w:tcPr>
          <w:p w14:paraId="4E53122D" w14:textId="5443CCD6" w:rsidR="00E83C44" w:rsidRPr="00A675AF" w:rsidRDefault="002C344E"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highlight w:val="yellow"/>
                <w:lang w:eastAsia="fr-FR"/>
              </w:rPr>
            </w:pPr>
            <w:r>
              <w:rPr>
                <w:rFonts w:ascii="Calibri" w:hAnsi="Calibri"/>
                <w:b/>
                <w:i/>
                <w:sz w:val="18"/>
              </w:rPr>
              <w:t xml:space="preserve">(2) </w:t>
            </w:r>
            <w:r w:rsidR="00E83C44" w:rsidRPr="00A675AF">
              <w:rPr>
                <w:rFonts w:ascii="Calibri" w:hAnsi="Calibri"/>
                <w:b/>
                <w:i/>
                <w:sz w:val="18"/>
              </w:rPr>
              <w:t>Dont paiements initiés par voie non électronique</w:t>
            </w:r>
            <w:r w:rsidR="00E83C44">
              <w:rPr>
                <w:rFonts w:ascii="Calibri" w:hAnsi="Calibri"/>
                <w:b/>
                <w:i/>
                <w:sz w:val="18"/>
              </w:rPr>
              <w:t xml:space="preserve"> (MOTO) –A distance et en proximité-</w:t>
            </w:r>
          </w:p>
        </w:tc>
        <w:tc>
          <w:tcPr>
            <w:tcW w:w="3260" w:type="dxa"/>
            <w:tcBorders>
              <w:top w:val="single" w:sz="18" w:space="0" w:color="5B9BD5" w:themeColor="accent1"/>
              <w:bottom w:val="single" w:sz="4" w:space="0" w:color="5B9BD5" w:themeColor="accent1"/>
            </w:tcBorders>
          </w:tcPr>
          <w:p w14:paraId="63ED2ABA" w14:textId="597E3691" w:rsidR="00E83C44" w:rsidRPr="00C629A1" w:rsidRDefault="00E83C44" w:rsidP="00C80964">
            <w:pPr>
              <w:jc w:val="both"/>
              <w:cnfStyle w:val="000000000000" w:firstRow="0" w:lastRow="0" w:firstColumn="0" w:lastColumn="0" w:oddVBand="0" w:evenVBand="0" w:oddHBand="0" w:evenHBand="0" w:firstRowFirstColumn="0" w:firstRowLastColumn="0" w:lastRowFirstColumn="0" w:lastRowLastColumn="0"/>
              <w:rPr>
                <w:rFonts w:ascii="Calibri" w:hAnsi="Calibri"/>
                <w:b/>
                <w:sz w:val="18"/>
              </w:rPr>
            </w:pPr>
            <w:r w:rsidRPr="00C629A1">
              <w:rPr>
                <w:rFonts w:ascii="Calibri" w:eastAsia="Times New Roman" w:hAnsi="Calibri" w:cs="Calibri"/>
                <w:sz w:val="18"/>
                <w:szCs w:val="18"/>
                <w:lang w:eastAsia="fr-FR"/>
              </w:rPr>
              <w:t xml:space="preserve">Acquisitions d’opérations de paiement initiées par voie non électronique à distance (opérations de paiement par carte </w:t>
            </w:r>
            <w:r w:rsidR="00C27E79">
              <w:rPr>
                <w:rFonts w:ascii="Calibri" w:eastAsia="Times New Roman" w:hAnsi="Calibri" w:cs="Calibri"/>
                <w:sz w:val="18"/>
                <w:szCs w:val="18"/>
                <w:lang w:eastAsia="fr-FR"/>
              </w:rPr>
              <w:t>-</w:t>
            </w:r>
            <w:r w:rsidRPr="00C629A1">
              <w:rPr>
                <w:rFonts w:ascii="Calibri" w:eastAsia="Times New Roman" w:hAnsi="Calibri" w:cs="Calibri"/>
                <w:sz w:val="18"/>
                <w:szCs w:val="18"/>
                <w:lang w:eastAsia="fr-FR"/>
              </w:rPr>
              <w:t xml:space="preserve">sans </w:t>
            </w:r>
            <w:r w:rsidR="00C80964">
              <w:rPr>
                <w:rFonts w:ascii="Calibri" w:eastAsia="Times New Roman" w:hAnsi="Calibri" w:cs="Calibri"/>
                <w:sz w:val="18"/>
                <w:szCs w:val="18"/>
                <w:lang w:eastAsia="fr-FR"/>
              </w:rPr>
              <w:t xml:space="preserve">présentation de la </w:t>
            </w:r>
            <w:r w:rsidRPr="00C629A1">
              <w:rPr>
                <w:rFonts w:ascii="Calibri" w:eastAsia="Times New Roman" w:hAnsi="Calibri" w:cs="Calibri"/>
                <w:sz w:val="18"/>
                <w:szCs w:val="18"/>
                <w:lang w:eastAsia="fr-FR"/>
              </w:rPr>
              <w:t xml:space="preserve">carte) initiées par correspondance ou par téléphone (MOTO) et en proximité (Opérations de paiement par carte -avec </w:t>
            </w:r>
            <w:r w:rsidR="00C80964">
              <w:rPr>
                <w:rFonts w:ascii="Calibri" w:eastAsia="Times New Roman" w:hAnsi="Calibri" w:cs="Calibri"/>
                <w:sz w:val="18"/>
                <w:szCs w:val="18"/>
                <w:lang w:eastAsia="fr-FR"/>
              </w:rPr>
              <w:t xml:space="preserve">présentation de la </w:t>
            </w:r>
            <w:r w:rsidRPr="00C629A1">
              <w:rPr>
                <w:rFonts w:ascii="Calibri" w:eastAsia="Times New Roman" w:hAnsi="Calibri" w:cs="Calibri"/>
                <w:sz w:val="18"/>
                <w:szCs w:val="18"/>
                <w:lang w:eastAsia="fr-FR"/>
              </w:rPr>
              <w:t xml:space="preserve">carte - initiés </w:t>
            </w:r>
            <w:r w:rsidR="00C80964">
              <w:rPr>
                <w:rFonts w:ascii="Calibri" w:eastAsia="Times New Roman" w:hAnsi="Calibri" w:cs="Calibri"/>
                <w:sz w:val="18"/>
                <w:szCs w:val="18"/>
                <w:lang w:eastAsia="fr-FR"/>
              </w:rPr>
              <w:t xml:space="preserve">sur </w:t>
            </w:r>
            <w:r w:rsidRPr="00C629A1">
              <w:rPr>
                <w:rFonts w:ascii="Calibri" w:eastAsia="Times New Roman" w:hAnsi="Calibri" w:cs="Calibri"/>
                <w:sz w:val="18"/>
                <w:szCs w:val="18"/>
                <w:lang w:eastAsia="fr-FR"/>
              </w:rPr>
              <w:t>un terminal physique par une procédure d’autorisation manuelle (de type « Fer à repasser »).</w:t>
            </w:r>
          </w:p>
        </w:tc>
        <w:tc>
          <w:tcPr>
            <w:tcW w:w="1134" w:type="dxa"/>
            <w:tcBorders>
              <w:top w:val="single" w:sz="18" w:space="0" w:color="5B9BD5" w:themeColor="accent1"/>
              <w:bottom w:val="single" w:sz="4" w:space="0" w:color="5B9BD5" w:themeColor="accent1"/>
            </w:tcBorders>
          </w:tcPr>
          <w:p w14:paraId="6A6CFC18"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72101DA6"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3BAD0D85"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2F29A6DA" w14:textId="77777777" w:rsidR="00E83C44" w:rsidRPr="00BC0BAC" w:rsidRDefault="00E83C44" w:rsidP="00791A35">
            <w:pPr>
              <w:rPr>
                <w:rFonts w:ascii="Calibri" w:eastAsia="Times New Roman" w:hAnsi="Calibri" w:cs="Calibri"/>
                <w:i/>
                <w:sz w:val="18"/>
                <w:szCs w:val="18"/>
                <w:lang w:eastAsia="fr-FR"/>
              </w:rPr>
            </w:pPr>
          </w:p>
        </w:tc>
        <w:tc>
          <w:tcPr>
            <w:tcW w:w="3592" w:type="dxa"/>
            <w:gridSpan w:val="5"/>
            <w:tcBorders>
              <w:top w:val="single" w:sz="18" w:space="0" w:color="5B9BD5" w:themeColor="accent1"/>
              <w:bottom w:val="single" w:sz="4" w:space="0" w:color="5B9BD5" w:themeColor="accent1"/>
            </w:tcBorders>
            <w:noWrap/>
            <w:hideMark/>
          </w:tcPr>
          <w:p w14:paraId="6BF2D07C" w14:textId="5EE16911" w:rsidR="00E83C44" w:rsidRPr="00A675AF" w:rsidRDefault="002C344E"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highlight w:val="yellow"/>
                <w:lang w:eastAsia="fr-FR"/>
              </w:rPr>
            </w:pPr>
            <w:r>
              <w:rPr>
                <w:rFonts w:ascii="Calibri" w:hAnsi="Calibri"/>
                <w:b/>
                <w:i/>
                <w:sz w:val="18"/>
              </w:rPr>
              <w:t xml:space="preserve">(3) </w:t>
            </w:r>
            <w:r w:rsidR="00E83C44" w:rsidRPr="00A675AF">
              <w:rPr>
                <w:rFonts w:ascii="Calibri" w:hAnsi="Calibri"/>
                <w:b/>
                <w:i/>
                <w:sz w:val="18"/>
              </w:rPr>
              <w:t>Dont paiements initiés par voie électronique</w:t>
            </w:r>
          </w:p>
        </w:tc>
        <w:tc>
          <w:tcPr>
            <w:tcW w:w="3260" w:type="dxa"/>
            <w:tcBorders>
              <w:top w:val="single" w:sz="18" w:space="0" w:color="5B9BD5" w:themeColor="accent1"/>
              <w:bottom w:val="single" w:sz="4" w:space="0" w:color="5B9BD5" w:themeColor="accent1"/>
            </w:tcBorders>
          </w:tcPr>
          <w:p w14:paraId="5D351656" w14:textId="77777777" w:rsidR="00E83C44" w:rsidRPr="00C629A1"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b/>
                <w:sz w:val="18"/>
              </w:rPr>
            </w:pPr>
            <w:r w:rsidRPr="00C629A1">
              <w:rPr>
                <w:rFonts w:ascii="Calibri" w:eastAsia="Times New Roman" w:hAnsi="Calibri" w:cs="Calibri"/>
                <w:sz w:val="18"/>
                <w:szCs w:val="18"/>
                <w:lang w:eastAsia="fr-FR"/>
              </w:rPr>
              <w:t>Acquisitions d’opérations de paiement initiées par voie électronique à distance et en proximité.</w:t>
            </w:r>
          </w:p>
        </w:tc>
        <w:tc>
          <w:tcPr>
            <w:tcW w:w="1134" w:type="dxa"/>
            <w:tcBorders>
              <w:top w:val="single" w:sz="18" w:space="0" w:color="5B9BD5" w:themeColor="accent1"/>
              <w:bottom w:val="single" w:sz="4" w:space="0" w:color="5B9BD5" w:themeColor="accent1"/>
            </w:tcBorders>
          </w:tcPr>
          <w:p w14:paraId="1312BBE3"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50BE9D80"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49A672BE"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12" w:space="0" w:color="4472C4" w:themeColor="accent5"/>
            </w:tcBorders>
            <w:noWrap/>
          </w:tcPr>
          <w:p w14:paraId="78EC6EDF"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18" w:space="0" w:color="5B9BD5" w:themeColor="accent1"/>
              <w:bottom w:val="single" w:sz="12" w:space="0" w:color="4472C4" w:themeColor="accent5"/>
            </w:tcBorders>
            <w:noWrap/>
          </w:tcPr>
          <w:p w14:paraId="21664CC3" w14:textId="77777777" w:rsidR="00E83C44" w:rsidRPr="00A675AF"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3356" w:type="dxa"/>
            <w:gridSpan w:val="4"/>
            <w:tcBorders>
              <w:top w:val="single" w:sz="18" w:space="0" w:color="5B9BD5" w:themeColor="accent1"/>
              <w:bottom w:val="single" w:sz="12" w:space="0" w:color="4472C4" w:themeColor="accent5"/>
            </w:tcBorders>
          </w:tcPr>
          <w:p w14:paraId="6C9B901B" w14:textId="0B9EB7E9" w:rsidR="00E83C44" w:rsidRPr="00A675AF" w:rsidRDefault="002C344E" w:rsidP="00791A35">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r>
              <w:rPr>
                <w:rFonts w:ascii="Calibri" w:hAnsi="Calibri"/>
                <w:b/>
                <w:i/>
                <w:sz w:val="18"/>
              </w:rPr>
              <w:t xml:space="preserve">(4) </w:t>
            </w:r>
            <w:r w:rsidR="00E83C44">
              <w:rPr>
                <w:rFonts w:ascii="Calibri" w:hAnsi="Calibri"/>
                <w:b/>
                <w:i/>
                <w:sz w:val="18"/>
              </w:rPr>
              <w:t>Dont paiements initiés à distance</w:t>
            </w:r>
          </w:p>
        </w:tc>
        <w:tc>
          <w:tcPr>
            <w:tcW w:w="3260" w:type="dxa"/>
            <w:tcBorders>
              <w:top w:val="single" w:sz="18" w:space="0" w:color="5B9BD5" w:themeColor="accent1"/>
              <w:bottom w:val="single" w:sz="12" w:space="0" w:color="4472C4" w:themeColor="accent5"/>
            </w:tcBorders>
          </w:tcPr>
          <w:p w14:paraId="26F44FA6" w14:textId="539ACC39" w:rsidR="00E83C44" w:rsidRPr="00C629A1"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C629A1">
              <w:rPr>
                <w:rFonts w:ascii="Calibri" w:eastAsia="Times New Roman" w:hAnsi="Calibri" w:cs="Calibri"/>
                <w:sz w:val="18"/>
                <w:szCs w:val="18"/>
                <w:lang w:eastAsia="fr-FR"/>
              </w:rPr>
              <w:t>Acquisitions d’opérations de paiement initiées de manière électronique sur internet à partir d’un ordinateur</w:t>
            </w:r>
            <w:r w:rsidR="00C80964">
              <w:rPr>
                <w:rFonts w:ascii="Calibri" w:eastAsia="Times New Roman" w:hAnsi="Calibri" w:cs="Calibri"/>
                <w:sz w:val="18"/>
                <w:szCs w:val="18"/>
                <w:lang w:eastAsia="fr-FR"/>
              </w:rPr>
              <w:t xml:space="preserve">, </w:t>
            </w:r>
            <w:r w:rsidRPr="00C629A1">
              <w:rPr>
                <w:rFonts w:ascii="Calibri" w:eastAsia="Times New Roman" w:hAnsi="Calibri" w:cs="Calibri"/>
                <w:sz w:val="18"/>
                <w:szCs w:val="18"/>
                <w:lang w:eastAsia="fr-FR"/>
              </w:rPr>
              <w:t>d’un téléphone portable</w:t>
            </w:r>
            <w:r w:rsidR="00C80964">
              <w:rPr>
                <w:rFonts w:ascii="Calibri" w:eastAsia="Times New Roman" w:hAnsi="Calibri" w:cs="Calibri"/>
                <w:sz w:val="18"/>
                <w:szCs w:val="18"/>
                <w:lang w:eastAsia="fr-FR"/>
              </w:rPr>
              <w:t xml:space="preserve"> ou d’un dispositif similaire</w:t>
            </w:r>
            <w:r w:rsidRPr="00C629A1">
              <w:rPr>
                <w:rFonts w:ascii="Calibri" w:eastAsia="Times New Roman" w:hAnsi="Calibri" w:cs="Calibri"/>
                <w:sz w:val="18"/>
                <w:szCs w:val="18"/>
                <w:lang w:eastAsia="fr-FR"/>
              </w:rPr>
              <w:t>.</w:t>
            </w:r>
          </w:p>
        </w:tc>
        <w:tc>
          <w:tcPr>
            <w:tcW w:w="1134" w:type="dxa"/>
            <w:tcBorders>
              <w:top w:val="single" w:sz="18" w:space="0" w:color="5B9BD5" w:themeColor="accent1"/>
              <w:bottom w:val="single" w:sz="12" w:space="0" w:color="4472C4" w:themeColor="accent5"/>
            </w:tcBorders>
          </w:tcPr>
          <w:p w14:paraId="757F8202"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12" w:space="0" w:color="4472C4" w:themeColor="accent5"/>
            </w:tcBorders>
          </w:tcPr>
          <w:p w14:paraId="37AB81FC"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4B006686"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hideMark/>
          </w:tcPr>
          <w:p w14:paraId="118CC6D5"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hideMark/>
          </w:tcPr>
          <w:p w14:paraId="60B48AC1"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tcPr>
          <w:p w14:paraId="093C02DB"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12" w:space="0" w:color="4472C4" w:themeColor="accent5"/>
              <w:bottom w:val="single" w:sz="4" w:space="0" w:color="5B9BD5" w:themeColor="accent1"/>
            </w:tcBorders>
            <w:noWrap/>
            <w:hideMark/>
          </w:tcPr>
          <w:p w14:paraId="5E463EE2" w14:textId="03F3E23C" w:rsidR="00E83C44" w:rsidRPr="00D5587D" w:rsidRDefault="002C344E"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(5) </w:t>
            </w:r>
            <w:r w:rsidR="00E83C44" w:rsidRPr="00D5587D">
              <w:rPr>
                <w:rFonts w:ascii="Calibri" w:eastAsia="Times New Roman" w:hAnsi="Calibri" w:cs="Calibri"/>
                <w:i/>
                <w:sz w:val="18"/>
                <w:szCs w:val="18"/>
                <w:lang w:eastAsia="fr-FR"/>
              </w:rPr>
              <w:t>Dont avec authentification forte du client</w:t>
            </w:r>
          </w:p>
        </w:tc>
        <w:tc>
          <w:tcPr>
            <w:tcW w:w="3260" w:type="dxa"/>
            <w:tcBorders>
              <w:top w:val="single" w:sz="12" w:space="0" w:color="4472C4" w:themeColor="accent5"/>
              <w:bottom w:val="single" w:sz="4" w:space="0" w:color="5B9BD5" w:themeColor="accent1"/>
            </w:tcBorders>
          </w:tcPr>
          <w:p w14:paraId="47E74E33"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689DDE5E"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0B68B550"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3BF74B2D"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12" w:space="0" w:color="4472C4" w:themeColor="accent5"/>
            </w:tcBorders>
            <w:noWrap/>
            <w:hideMark/>
          </w:tcPr>
          <w:p w14:paraId="6969FFD0"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noWrap/>
            <w:hideMark/>
          </w:tcPr>
          <w:p w14:paraId="2287C64D"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tcPr>
          <w:p w14:paraId="4DCF357D"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4" w:space="0" w:color="5B9BD5" w:themeColor="accent1"/>
              <w:bottom w:val="single" w:sz="12" w:space="0" w:color="4472C4" w:themeColor="accent5"/>
            </w:tcBorders>
            <w:noWrap/>
            <w:hideMark/>
          </w:tcPr>
          <w:p w14:paraId="2143DB1F" w14:textId="270880D0" w:rsidR="00E83C44" w:rsidRPr="00D5587D" w:rsidRDefault="002C344E"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(6) </w:t>
            </w:r>
            <w:r w:rsidR="00E83C44" w:rsidRPr="00D5587D">
              <w:rPr>
                <w:rFonts w:ascii="Calibri" w:eastAsia="Times New Roman" w:hAnsi="Calibri" w:cs="Calibri"/>
                <w:i/>
                <w:sz w:val="18"/>
                <w:szCs w:val="18"/>
                <w:lang w:eastAsia="fr-FR"/>
              </w:rPr>
              <w:t>Dont sans authentification forte du client</w:t>
            </w:r>
          </w:p>
        </w:tc>
        <w:tc>
          <w:tcPr>
            <w:tcW w:w="3260" w:type="dxa"/>
            <w:tcBorders>
              <w:top w:val="single" w:sz="4" w:space="0" w:color="5B9BD5" w:themeColor="accent1"/>
              <w:bottom w:val="single" w:sz="12" w:space="0" w:color="4472C4" w:themeColor="accent5"/>
            </w:tcBorders>
          </w:tcPr>
          <w:p w14:paraId="4339FE84" w14:textId="77777777" w:rsidR="00E83C44" w:rsidRPr="00BC0BAC"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34" w:type="dxa"/>
            <w:tcBorders>
              <w:top w:val="single" w:sz="4" w:space="0" w:color="5B9BD5" w:themeColor="accent1"/>
              <w:bottom w:val="single" w:sz="12" w:space="0" w:color="4472C4" w:themeColor="accent5"/>
            </w:tcBorders>
          </w:tcPr>
          <w:p w14:paraId="6902C807"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12" w:space="0" w:color="4472C4" w:themeColor="accent5"/>
            </w:tcBorders>
          </w:tcPr>
          <w:p w14:paraId="2AC0A7EF"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27C43C5B"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tcPr>
          <w:p w14:paraId="190BBE8A"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tcPr>
          <w:p w14:paraId="729968A8"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12" w:space="0" w:color="4472C4" w:themeColor="accent5"/>
              <w:bottom w:val="single" w:sz="4" w:space="0" w:color="5B9BD5" w:themeColor="accent1"/>
            </w:tcBorders>
            <w:noWrap/>
          </w:tcPr>
          <w:p w14:paraId="0250DB8A"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12" w:space="0" w:color="4472C4" w:themeColor="accent5"/>
              <w:bottom w:val="single" w:sz="4" w:space="0" w:color="5B9BD5" w:themeColor="accent1"/>
            </w:tcBorders>
          </w:tcPr>
          <w:p w14:paraId="7302DCD3"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12" w:space="0" w:color="4472C4" w:themeColor="accent5"/>
              <w:bottom w:val="single" w:sz="4" w:space="0" w:color="5B9BD5" w:themeColor="accent1"/>
            </w:tcBorders>
          </w:tcPr>
          <w:p w14:paraId="4FDE847D" w14:textId="2B66013D" w:rsidR="00E83C44" w:rsidRPr="00BC0BAC" w:rsidRDefault="002C344E"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(7) </w:t>
            </w:r>
            <w:r w:rsidR="00E83C44" w:rsidRPr="00BC0BAC">
              <w:rPr>
                <w:rFonts w:ascii="Calibri" w:eastAsia="Times New Roman" w:hAnsi="Calibri" w:cs="Calibri"/>
                <w:i/>
                <w:sz w:val="18"/>
                <w:szCs w:val="18"/>
                <w:lang w:eastAsia="fr-FR"/>
              </w:rPr>
              <w:t xml:space="preserve">Dont au titre de l'art. 14 </w:t>
            </w:r>
            <w:r w:rsidR="00E83C44">
              <w:rPr>
                <w:rFonts w:ascii="Calibri" w:eastAsia="Times New Roman" w:hAnsi="Calibri" w:cs="Calibri"/>
                <w:i/>
                <w:sz w:val="18"/>
                <w:szCs w:val="18"/>
                <w:lang w:eastAsia="fr-FR"/>
              </w:rPr>
              <w:t xml:space="preserve">de l’arrêté </w:t>
            </w:r>
            <w:r w:rsidR="00E83C44" w:rsidRPr="00BC0BAC">
              <w:rPr>
                <w:rFonts w:ascii="Calibri" w:eastAsia="Times New Roman" w:hAnsi="Calibri" w:cs="Calibri"/>
                <w:i/>
                <w:sz w:val="18"/>
                <w:szCs w:val="18"/>
                <w:lang w:eastAsia="fr-FR"/>
              </w:rPr>
              <w:t>(opération récurrente)</w:t>
            </w:r>
          </w:p>
        </w:tc>
        <w:tc>
          <w:tcPr>
            <w:tcW w:w="3260" w:type="dxa"/>
            <w:tcBorders>
              <w:top w:val="single" w:sz="12" w:space="0" w:color="4472C4" w:themeColor="accent5"/>
              <w:bottom w:val="single" w:sz="4" w:space="0" w:color="5B9BD5" w:themeColor="accent1"/>
            </w:tcBorders>
          </w:tcPr>
          <w:p w14:paraId="268D874E"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0CE2CEF8"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742AC493"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0C0A2162"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2E4C39C3"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3D50CB5A"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5F96098B"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19F90F23"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02C66BF0" w14:textId="44127695" w:rsidR="00E83C44" w:rsidRPr="002C344E" w:rsidRDefault="002C344E"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(8) </w:t>
            </w:r>
            <w:r w:rsidR="00E83C44" w:rsidRPr="00BC0BAC">
              <w:rPr>
                <w:rFonts w:ascii="Calibri" w:eastAsia="Times New Roman" w:hAnsi="Calibri" w:cs="Calibri"/>
                <w:i/>
                <w:sz w:val="18"/>
                <w:szCs w:val="18"/>
                <w:lang w:eastAsia="fr-FR"/>
              </w:rPr>
              <w:t xml:space="preserve">Dont au titre de l'art. 16 </w:t>
            </w:r>
            <w:r w:rsidR="00E83C44">
              <w:rPr>
                <w:rFonts w:ascii="Calibri" w:eastAsia="Times New Roman" w:hAnsi="Calibri" w:cs="Calibri"/>
                <w:i/>
                <w:sz w:val="18"/>
                <w:szCs w:val="18"/>
                <w:lang w:eastAsia="fr-FR"/>
              </w:rPr>
              <w:t xml:space="preserve">de l’arrêté </w:t>
            </w:r>
            <w:r w:rsidR="00E83C44" w:rsidRPr="00BC0BAC">
              <w:rPr>
                <w:rFonts w:ascii="Calibri" w:eastAsia="Times New Roman" w:hAnsi="Calibri" w:cs="Calibri"/>
                <w:i/>
                <w:sz w:val="18"/>
                <w:szCs w:val="18"/>
                <w:lang w:eastAsia="fr-FR"/>
              </w:rPr>
              <w:t>(faible montant)</w:t>
            </w:r>
          </w:p>
        </w:tc>
        <w:tc>
          <w:tcPr>
            <w:tcW w:w="3260" w:type="dxa"/>
            <w:tcBorders>
              <w:top w:val="single" w:sz="4" w:space="0" w:color="5B9BD5" w:themeColor="accent1"/>
              <w:bottom w:val="single" w:sz="4" w:space="0" w:color="5B9BD5" w:themeColor="accent1"/>
            </w:tcBorders>
          </w:tcPr>
          <w:p w14:paraId="11278ED6" w14:textId="77777777" w:rsidR="00E83C44" w:rsidRPr="00BC0BAC"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3F52C6CF"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65A1D235"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6349B55F"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7BAF762E"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555AACA"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1285C667"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311907AE"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284862C6" w14:textId="537E47D7" w:rsidR="00E83C44" w:rsidRPr="00BC0BAC" w:rsidRDefault="002C344E"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(9) </w:t>
            </w:r>
            <w:r w:rsidR="00E83C44" w:rsidRPr="00BC0BAC">
              <w:rPr>
                <w:rFonts w:ascii="Calibri" w:eastAsia="Times New Roman" w:hAnsi="Calibri" w:cs="Calibri"/>
                <w:i/>
                <w:sz w:val="18"/>
                <w:szCs w:val="18"/>
                <w:lang w:eastAsia="fr-FR"/>
              </w:rPr>
              <w:t>Dont au titre de l'art. 18 RTS (analyse des risques)</w:t>
            </w:r>
          </w:p>
        </w:tc>
        <w:tc>
          <w:tcPr>
            <w:tcW w:w="3260" w:type="dxa"/>
            <w:tcBorders>
              <w:top w:val="single" w:sz="4" w:space="0" w:color="5B9BD5" w:themeColor="accent1"/>
              <w:bottom w:val="single" w:sz="4" w:space="0" w:color="5B9BD5" w:themeColor="accent1"/>
            </w:tcBorders>
          </w:tcPr>
          <w:p w14:paraId="7C02011F"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236FC258"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117F7F77"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1A71BF16"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1DBFDFBF"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4F75AE1"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0066684C"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73BBD711"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08368E82" w14:textId="6C236C53" w:rsidR="00E83C44" w:rsidRPr="00BC0BAC" w:rsidRDefault="002C344E"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(10) </w:t>
            </w:r>
            <w:r w:rsidR="00E83C44" w:rsidRPr="00BD4D3F">
              <w:rPr>
                <w:rFonts w:ascii="Calibri" w:eastAsia="Times New Roman" w:hAnsi="Calibri" w:cs="Calibri"/>
                <w:i/>
                <w:sz w:val="18"/>
                <w:szCs w:val="18"/>
                <w:lang w:eastAsia="fr-FR"/>
              </w:rPr>
              <w:t>Dont au titre des paiements initiés par les commerçants</w:t>
            </w:r>
          </w:p>
        </w:tc>
        <w:tc>
          <w:tcPr>
            <w:tcW w:w="3260" w:type="dxa"/>
            <w:tcBorders>
              <w:top w:val="single" w:sz="4" w:space="0" w:color="5B9BD5" w:themeColor="accent1"/>
              <w:bottom w:val="single" w:sz="4" w:space="0" w:color="5B9BD5" w:themeColor="accent1"/>
            </w:tcBorders>
          </w:tcPr>
          <w:p w14:paraId="3005BF4F" w14:textId="77777777" w:rsidR="00E83C44" w:rsidRPr="00BC0BAC"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0F131A14"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6ADC2484"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53197556"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18BC6E76"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0FE65294"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11FAA39A"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57630863"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0D4595B6" w14:textId="08217A6E" w:rsidR="00E83C44" w:rsidRPr="00BD4D3F" w:rsidRDefault="002C344E"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(11) </w:t>
            </w:r>
            <w:r w:rsidR="00E83C44" w:rsidRPr="00BD4D3F">
              <w:rPr>
                <w:rFonts w:ascii="Calibri" w:eastAsia="Times New Roman" w:hAnsi="Calibri" w:cs="Calibri"/>
                <w:i/>
                <w:sz w:val="18"/>
                <w:szCs w:val="18"/>
                <w:lang w:eastAsia="fr-FR"/>
              </w:rPr>
              <w:t>Dont au titre d'autres motifs d'ex</w:t>
            </w:r>
            <w:r w:rsidR="00E83C44">
              <w:rPr>
                <w:rFonts w:ascii="Calibri" w:eastAsia="Times New Roman" w:hAnsi="Calibri" w:cs="Calibri"/>
                <w:i/>
                <w:sz w:val="18"/>
                <w:szCs w:val="18"/>
                <w:lang w:eastAsia="fr-FR"/>
              </w:rPr>
              <w:t>clusion</w:t>
            </w:r>
            <w:r w:rsidR="00162332">
              <w:rPr>
                <w:rFonts w:ascii="Calibri" w:eastAsia="Times New Roman" w:hAnsi="Calibri" w:cs="Calibri"/>
                <w:i/>
                <w:sz w:val="18"/>
                <w:szCs w:val="18"/>
                <w:lang w:eastAsia="fr-FR"/>
              </w:rPr>
              <w:t xml:space="preserve"> (hors périmètre DSP2 ou dit « one leg »)</w:t>
            </w:r>
          </w:p>
        </w:tc>
        <w:tc>
          <w:tcPr>
            <w:tcW w:w="3260" w:type="dxa"/>
            <w:tcBorders>
              <w:top w:val="single" w:sz="4" w:space="0" w:color="5B9BD5" w:themeColor="accent1"/>
              <w:bottom w:val="single" w:sz="4" w:space="0" w:color="5B9BD5" w:themeColor="accent1"/>
            </w:tcBorders>
          </w:tcPr>
          <w:p w14:paraId="418D0F21"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61935CF2"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6D61918B"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5CFE9B34"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12" w:space="0" w:color="4472C4" w:themeColor="accent5"/>
            </w:tcBorders>
            <w:noWrap/>
          </w:tcPr>
          <w:p w14:paraId="12B73731"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18" w:space="0" w:color="5B9BD5" w:themeColor="accent1"/>
              <w:bottom w:val="single" w:sz="12" w:space="0" w:color="4472C4" w:themeColor="accent5"/>
            </w:tcBorders>
            <w:noWrap/>
          </w:tcPr>
          <w:p w14:paraId="19CD0934" w14:textId="77777777" w:rsidR="00E83C44" w:rsidRPr="00A675AF"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3356" w:type="dxa"/>
            <w:gridSpan w:val="4"/>
            <w:tcBorders>
              <w:top w:val="single" w:sz="18" w:space="0" w:color="5B9BD5" w:themeColor="accent1"/>
              <w:bottom w:val="single" w:sz="12" w:space="0" w:color="4472C4" w:themeColor="accent5"/>
            </w:tcBorders>
          </w:tcPr>
          <w:p w14:paraId="69E6BE6B" w14:textId="731151BC" w:rsidR="00E83C44" w:rsidRPr="00A675AF" w:rsidRDefault="002C344E" w:rsidP="00791A35">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r>
              <w:rPr>
                <w:rFonts w:ascii="Calibri" w:hAnsi="Calibri"/>
                <w:b/>
                <w:i/>
                <w:sz w:val="18"/>
              </w:rPr>
              <w:t xml:space="preserve">(12) </w:t>
            </w:r>
            <w:r w:rsidR="00E83C44">
              <w:rPr>
                <w:rFonts w:ascii="Calibri" w:hAnsi="Calibri"/>
                <w:b/>
                <w:i/>
                <w:sz w:val="18"/>
              </w:rPr>
              <w:t>Dont paiements initiés en proximité</w:t>
            </w:r>
          </w:p>
        </w:tc>
        <w:tc>
          <w:tcPr>
            <w:tcW w:w="3260" w:type="dxa"/>
            <w:tcBorders>
              <w:top w:val="single" w:sz="18" w:space="0" w:color="5B9BD5" w:themeColor="accent1"/>
              <w:bottom w:val="single" w:sz="12" w:space="0" w:color="4472C4" w:themeColor="accent5"/>
            </w:tcBorders>
          </w:tcPr>
          <w:p w14:paraId="5424075B" w14:textId="7802199E" w:rsidR="00E83C44" w:rsidRPr="00C629A1" w:rsidRDefault="00E83C44" w:rsidP="00C8096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C629A1">
              <w:rPr>
                <w:rFonts w:ascii="Calibri" w:eastAsia="Times New Roman" w:hAnsi="Calibri" w:cs="Calibri"/>
                <w:sz w:val="18"/>
                <w:szCs w:val="18"/>
                <w:lang w:eastAsia="fr-FR"/>
              </w:rPr>
              <w:t xml:space="preserve">Paiements initiés </w:t>
            </w:r>
            <w:r w:rsidR="00C80964">
              <w:rPr>
                <w:rFonts w:ascii="Calibri" w:eastAsia="Times New Roman" w:hAnsi="Calibri" w:cs="Calibri"/>
                <w:sz w:val="18"/>
                <w:szCs w:val="18"/>
                <w:lang w:eastAsia="fr-FR"/>
              </w:rPr>
              <w:t xml:space="preserve">sur </w:t>
            </w:r>
            <w:r w:rsidRPr="00C629A1">
              <w:rPr>
                <w:rFonts w:ascii="Calibri" w:eastAsia="Times New Roman" w:hAnsi="Calibri" w:cs="Calibri"/>
                <w:sz w:val="18"/>
                <w:szCs w:val="18"/>
                <w:lang w:eastAsia="fr-FR"/>
              </w:rPr>
              <w:t>un terminal physique (point de vente ou sur automate), y compris paiements en mode sans contact.</w:t>
            </w:r>
          </w:p>
        </w:tc>
        <w:tc>
          <w:tcPr>
            <w:tcW w:w="1134" w:type="dxa"/>
            <w:tcBorders>
              <w:top w:val="single" w:sz="18" w:space="0" w:color="5B9BD5" w:themeColor="accent1"/>
              <w:bottom w:val="single" w:sz="12" w:space="0" w:color="4472C4" w:themeColor="accent5"/>
            </w:tcBorders>
          </w:tcPr>
          <w:p w14:paraId="451DCF0E"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12" w:space="0" w:color="4472C4" w:themeColor="accent5"/>
            </w:tcBorders>
          </w:tcPr>
          <w:p w14:paraId="239D1A17"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0DD64767" w14:textId="77777777" w:rsidTr="002C344E">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hideMark/>
          </w:tcPr>
          <w:p w14:paraId="2E94F23C"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hideMark/>
          </w:tcPr>
          <w:p w14:paraId="231DA132"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tcPr>
          <w:p w14:paraId="42BDB3E3"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12" w:space="0" w:color="4472C4" w:themeColor="accent5"/>
              <w:bottom w:val="single" w:sz="4" w:space="0" w:color="5B9BD5" w:themeColor="accent1"/>
            </w:tcBorders>
            <w:noWrap/>
            <w:hideMark/>
          </w:tcPr>
          <w:p w14:paraId="02AAD234" w14:textId="33D63959" w:rsidR="00E83C44" w:rsidRPr="00D5587D" w:rsidRDefault="002C344E"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(13) </w:t>
            </w:r>
            <w:r w:rsidR="00E83C44" w:rsidRPr="00D5587D">
              <w:rPr>
                <w:rFonts w:ascii="Calibri" w:eastAsia="Times New Roman" w:hAnsi="Calibri" w:cs="Calibri"/>
                <w:i/>
                <w:sz w:val="18"/>
                <w:szCs w:val="18"/>
                <w:lang w:eastAsia="fr-FR"/>
              </w:rPr>
              <w:t>Dont avec authentification forte du client</w:t>
            </w:r>
          </w:p>
        </w:tc>
        <w:tc>
          <w:tcPr>
            <w:tcW w:w="3260" w:type="dxa"/>
            <w:tcBorders>
              <w:top w:val="single" w:sz="12" w:space="0" w:color="4472C4" w:themeColor="accent5"/>
              <w:bottom w:val="single" w:sz="4" w:space="0" w:color="5B9BD5" w:themeColor="accent1"/>
            </w:tcBorders>
          </w:tcPr>
          <w:p w14:paraId="6E4EB3FC"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44EED97F"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1A1AB674"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3064F67D" w14:textId="77777777" w:rsidTr="002C344E">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hideMark/>
          </w:tcPr>
          <w:p w14:paraId="707DE3ED"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hideMark/>
          </w:tcPr>
          <w:p w14:paraId="289DED11"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tcPr>
          <w:p w14:paraId="4D9C634A"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4" w:space="0" w:color="5B9BD5" w:themeColor="accent1"/>
              <w:bottom w:val="single" w:sz="4" w:space="0" w:color="5B9BD5" w:themeColor="accent1"/>
            </w:tcBorders>
            <w:noWrap/>
            <w:hideMark/>
          </w:tcPr>
          <w:p w14:paraId="0399FDFB" w14:textId="593AF7E8" w:rsidR="00E83C44" w:rsidRPr="00D5587D" w:rsidRDefault="002C344E"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(14) </w:t>
            </w:r>
            <w:r w:rsidR="00E83C44" w:rsidRPr="00D5587D">
              <w:rPr>
                <w:rFonts w:ascii="Calibri" w:eastAsia="Times New Roman" w:hAnsi="Calibri" w:cs="Calibri"/>
                <w:i/>
                <w:sz w:val="18"/>
                <w:szCs w:val="18"/>
                <w:lang w:eastAsia="fr-FR"/>
              </w:rPr>
              <w:t>Dont sans authentification forte du client</w:t>
            </w:r>
          </w:p>
        </w:tc>
        <w:tc>
          <w:tcPr>
            <w:tcW w:w="3260" w:type="dxa"/>
            <w:tcBorders>
              <w:top w:val="single" w:sz="4" w:space="0" w:color="5B9BD5" w:themeColor="accent1"/>
              <w:bottom w:val="single" w:sz="4" w:space="0" w:color="5B9BD5" w:themeColor="accent1"/>
            </w:tcBorders>
          </w:tcPr>
          <w:p w14:paraId="45B12F78" w14:textId="77777777" w:rsidR="00E83C44" w:rsidRPr="00BC0BAC"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34" w:type="dxa"/>
            <w:tcBorders>
              <w:top w:val="single" w:sz="4" w:space="0" w:color="5B9BD5" w:themeColor="accent1"/>
              <w:bottom w:val="single" w:sz="4" w:space="0" w:color="5B9BD5" w:themeColor="accent1"/>
            </w:tcBorders>
          </w:tcPr>
          <w:p w14:paraId="223B5670"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596FC853"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78978262" w14:textId="77777777" w:rsidTr="002C344E">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2C50E730"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36C1E4BF"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nil"/>
              <w:bottom w:val="single" w:sz="4" w:space="0" w:color="5B9BD5" w:themeColor="accent1"/>
            </w:tcBorders>
            <w:noWrap/>
          </w:tcPr>
          <w:p w14:paraId="477131BA"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5C8D8B34"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3D22338A" w14:textId="334FFD50" w:rsidR="00E83C44" w:rsidRPr="00BC0BAC" w:rsidRDefault="002C344E"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(15)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1 de l’arrêté</w:t>
            </w:r>
            <w:r w:rsidR="00E83C44" w:rsidRPr="00BC0BAC">
              <w:rPr>
                <w:rFonts w:ascii="Calibri" w:eastAsia="Times New Roman" w:hAnsi="Calibri" w:cs="Calibri"/>
                <w:i/>
                <w:sz w:val="18"/>
                <w:szCs w:val="18"/>
                <w:lang w:eastAsia="fr-FR"/>
              </w:rPr>
              <w:t xml:space="preserve"> (</w:t>
            </w:r>
            <w:r w:rsidR="00E83C44">
              <w:rPr>
                <w:rFonts w:ascii="Calibri" w:eastAsia="Times New Roman" w:hAnsi="Calibri" w:cs="Calibri"/>
                <w:i/>
                <w:sz w:val="18"/>
                <w:szCs w:val="18"/>
                <w:lang w:eastAsia="fr-FR"/>
              </w:rPr>
              <w:t>sans contact de faible montant</w:t>
            </w:r>
            <w:r w:rsidR="00E83C44" w:rsidRPr="00BC0BAC">
              <w:rPr>
                <w:rFonts w:ascii="Calibri" w:eastAsia="Times New Roman" w:hAnsi="Calibri" w:cs="Calibri"/>
                <w:i/>
                <w:sz w:val="18"/>
                <w:szCs w:val="18"/>
                <w:lang w:eastAsia="fr-FR"/>
              </w:rPr>
              <w:t>)</w:t>
            </w:r>
          </w:p>
        </w:tc>
        <w:tc>
          <w:tcPr>
            <w:tcW w:w="3260" w:type="dxa"/>
            <w:tcBorders>
              <w:top w:val="single" w:sz="4" w:space="0" w:color="5B9BD5" w:themeColor="accent1"/>
              <w:bottom w:val="single" w:sz="4" w:space="0" w:color="5B9BD5" w:themeColor="accent1"/>
            </w:tcBorders>
          </w:tcPr>
          <w:p w14:paraId="64201351"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22C9210A"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19053A3A"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411AC8B1"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6771D618"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52F5786"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543D6C5F"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5373574C"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0AE8CFD6" w14:textId="0C0334F6" w:rsidR="00E83C44" w:rsidRPr="00BC0BAC" w:rsidRDefault="002C344E"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(16)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2 de l’arrêté</w:t>
            </w:r>
            <w:r w:rsidR="00E83C44" w:rsidRPr="00BC0BAC">
              <w:rPr>
                <w:rFonts w:ascii="Calibri" w:eastAsia="Times New Roman" w:hAnsi="Calibri" w:cs="Calibri"/>
                <w:i/>
                <w:sz w:val="18"/>
                <w:szCs w:val="18"/>
                <w:lang w:eastAsia="fr-FR"/>
              </w:rPr>
              <w:t xml:space="preserve"> (</w:t>
            </w:r>
            <w:r w:rsidR="00E83C44">
              <w:rPr>
                <w:rFonts w:ascii="Calibri" w:eastAsia="Times New Roman" w:hAnsi="Calibri" w:cs="Calibri"/>
                <w:i/>
                <w:sz w:val="18"/>
                <w:szCs w:val="18"/>
                <w:lang w:eastAsia="fr-FR"/>
              </w:rPr>
              <w:t>automate parking / transport</w:t>
            </w:r>
            <w:r w:rsidR="00E83C44" w:rsidRPr="00BC0BAC">
              <w:rPr>
                <w:rFonts w:ascii="Calibri" w:eastAsia="Times New Roman" w:hAnsi="Calibri" w:cs="Calibri"/>
                <w:i/>
                <w:sz w:val="18"/>
                <w:szCs w:val="18"/>
                <w:lang w:eastAsia="fr-FR"/>
              </w:rPr>
              <w:t>)</w:t>
            </w:r>
          </w:p>
        </w:tc>
        <w:tc>
          <w:tcPr>
            <w:tcW w:w="3260" w:type="dxa"/>
            <w:tcBorders>
              <w:top w:val="single" w:sz="4" w:space="0" w:color="5B9BD5" w:themeColor="accent1"/>
              <w:bottom w:val="single" w:sz="4" w:space="0" w:color="5B9BD5" w:themeColor="accent1"/>
            </w:tcBorders>
          </w:tcPr>
          <w:p w14:paraId="2079F453" w14:textId="77777777" w:rsidR="00E83C44" w:rsidRPr="00BC0BAC"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45544687"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4D228A27"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7B496887"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3B9215ED"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6E6006F4"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74F7A105"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5AE929B0"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3DF11BEE" w14:textId="2C74FBA5" w:rsidR="00E83C44" w:rsidRPr="00BC0BAC" w:rsidRDefault="002C344E"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(17) </w:t>
            </w:r>
            <w:r w:rsidR="00E83C44" w:rsidRPr="00BC0BAC">
              <w:rPr>
                <w:rFonts w:ascii="Calibri" w:eastAsia="Times New Roman" w:hAnsi="Calibri" w:cs="Calibri"/>
                <w:i/>
                <w:sz w:val="18"/>
                <w:szCs w:val="18"/>
                <w:lang w:eastAsia="fr-FR"/>
              </w:rPr>
              <w:t xml:space="preserve">Dont au titre de l'art. 14 </w:t>
            </w:r>
            <w:r w:rsidR="00E83C44">
              <w:rPr>
                <w:rFonts w:ascii="Calibri" w:eastAsia="Times New Roman" w:hAnsi="Calibri" w:cs="Calibri"/>
                <w:i/>
                <w:sz w:val="18"/>
                <w:szCs w:val="18"/>
                <w:lang w:eastAsia="fr-FR"/>
              </w:rPr>
              <w:t>de l’arrêté</w:t>
            </w:r>
            <w:r w:rsidR="00E83C44" w:rsidRPr="00BC0BAC">
              <w:rPr>
                <w:rFonts w:ascii="Calibri" w:eastAsia="Times New Roman" w:hAnsi="Calibri" w:cs="Calibri"/>
                <w:i/>
                <w:sz w:val="18"/>
                <w:szCs w:val="18"/>
                <w:lang w:eastAsia="fr-FR"/>
              </w:rPr>
              <w:t xml:space="preserve"> (opération récurrente)</w:t>
            </w:r>
          </w:p>
        </w:tc>
        <w:tc>
          <w:tcPr>
            <w:tcW w:w="3260" w:type="dxa"/>
            <w:tcBorders>
              <w:top w:val="single" w:sz="4" w:space="0" w:color="5B9BD5" w:themeColor="accent1"/>
              <w:bottom w:val="single" w:sz="4" w:space="0" w:color="5B9BD5" w:themeColor="accent1"/>
            </w:tcBorders>
          </w:tcPr>
          <w:p w14:paraId="65C94EE1"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209F65C9"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1E10884B"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6EB93A8B"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A3C0797"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7BFC1221"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105079DF"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7A60197A"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53BE69BC" w14:textId="6BAD1918" w:rsidR="00E83C44" w:rsidRPr="00BD4D3F" w:rsidRDefault="002C344E"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(18) </w:t>
            </w:r>
            <w:r w:rsidR="00E83C44" w:rsidRPr="00BD4D3F">
              <w:rPr>
                <w:rFonts w:ascii="Calibri" w:eastAsia="Times New Roman" w:hAnsi="Calibri" w:cs="Calibri"/>
                <w:i/>
                <w:sz w:val="18"/>
                <w:szCs w:val="18"/>
                <w:lang w:eastAsia="fr-FR"/>
              </w:rPr>
              <w:t>Dont au titre d'autres motifs d'ex</w:t>
            </w:r>
            <w:r w:rsidR="00E83C44">
              <w:rPr>
                <w:rFonts w:ascii="Calibri" w:eastAsia="Times New Roman" w:hAnsi="Calibri" w:cs="Calibri"/>
                <w:i/>
                <w:sz w:val="18"/>
                <w:szCs w:val="18"/>
                <w:lang w:eastAsia="fr-FR"/>
              </w:rPr>
              <w:t>clusion</w:t>
            </w:r>
            <w:r w:rsidR="00162332">
              <w:rPr>
                <w:rFonts w:ascii="Calibri" w:eastAsia="Times New Roman" w:hAnsi="Calibri" w:cs="Calibri"/>
                <w:i/>
                <w:sz w:val="18"/>
                <w:szCs w:val="18"/>
                <w:lang w:eastAsia="fr-FR"/>
              </w:rPr>
              <w:t xml:space="preserve"> (hors périmètre DSP2 ou dit « one leg »)</w:t>
            </w:r>
          </w:p>
        </w:tc>
        <w:tc>
          <w:tcPr>
            <w:tcW w:w="3260" w:type="dxa"/>
            <w:tcBorders>
              <w:top w:val="single" w:sz="4" w:space="0" w:color="5B9BD5" w:themeColor="accent1"/>
              <w:bottom w:val="single" w:sz="4" w:space="0" w:color="5B9BD5" w:themeColor="accent1"/>
            </w:tcBorders>
          </w:tcPr>
          <w:p w14:paraId="4AEB3A6C" w14:textId="77777777" w:rsidR="00E83C44" w:rsidRPr="00BC0BAC"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058BA40E"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592154A6"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6D525B69" w14:textId="63766B48" w:rsidR="00F82630" w:rsidRDefault="00F82630" w:rsidP="00546F02">
      <w:pPr>
        <w:spacing w:after="0"/>
      </w:pPr>
    </w:p>
    <w:p w14:paraId="50FE8D09" w14:textId="458F9ECB" w:rsidR="00162332" w:rsidRDefault="00162332" w:rsidP="00546F02">
      <w:pPr>
        <w:spacing w:after="0"/>
      </w:pPr>
      <w:r>
        <w:t xml:space="preserve">Tableau </w:t>
      </w:r>
      <w:r>
        <w:rPr>
          <w:b/>
          <w:smallCaps/>
        </w:rPr>
        <w:t xml:space="preserve">2.1.D – Cartes de paiement – Transactions </w:t>
      </w:r>
      <w:proofErr w:type="spellStart"/>
      <w:r>
        <w:rPr>
          <w:b/>
          <w:smallCaps/>
        </w:rPr>
        <w:t>intrabancaires</w:t>
      </w:r>
      <w:proofErr w:type="spellEnd"/>
      <w:r>
        <w:rPr>
          <w:b/>
          <w:smallCaps/>
        </w:rPr>
        <w:t xml:space="preserve"> (càd au sein de votre établissement) – Réception </w:t>
      </w: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36"/>
        <w:gridCol w:w="236"/>
        <w:gridCol w:w="236"/>
        <w:gridCol w:w="103"/>
        <w:gridCol w:w="265"/>
        <w:gridCol w:w="2752"/>
        <w:gridCol w:w="3260"/>
        <w:gridCol w:w="1134"/>
        <w:gridCol w:w="992"/>
      </w:tblGrid>
      <w:tr w:rsidR="00E83C44" w:rsidRPr="00BC0BAC" w14:paraId="6FF9C238" w14:textId="77777777" w:rsidTr="00E83C44">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88" w:type="dxa"/>
            <w:gridSpan w:val="7"/>
            <w:tcBorders>
              <w:top w:val="single" w:sz="18" w:space="0" w:color="5B9BD5" w:themeColor="accent1"/>
              <w:bottom w:val="single" w:sz="18" w:space="0" w:color="5B9BD5" w:themeColor="accent1"/>
              <w:right w:val="nil"/>
            </w:tcBorders>
            <w:noWrap/>
          </w:tcPr>
          <w:p w14:paraId="4BD8E764" w14:textId="77777777" w:rsidR="00E83C44" w:rsidRPr="007C208D" w:rsidRDefault="00E83C44" w:rsidP="00C44465">
            <w:pPr>
              <w:jc w:val="center"/>
              <w:rPr>
                <w:rFonts w:ascii="Calibri" w:hAnsi="Calibri"/>
                <w:sz w:val="18"/>
              </w:rPr>
            </w:pPr>
          </w:p>
        </w:tc>
        <w:tc>
          <w:tcPr>
            <w:tcW w:w="2126" w:type="dxa"/>
            <w:gridSpan w:val="2"/>
            <w:tcBorders>
              <w:top w:val="single" w:sz="18" w:space="0" w:color="5B9BD5" w:themeColor="accent1"/>
              <w:left w:val="single" w:sz="2" w:space="0" w:color="5B9BD5" w:themeColor="accent1"/>
              <w:bottom w:val="single" w:sz="18" w:space="0" w:color="5B9BD5" w:themeColor="accent1"/>
            </w:tcBorders>
            <w:shd w:val="solid" w:color="FFFFFF" w:fill="000000"/>
          </w:tcPr>
          <w:p w14:paraId="2119A5C9" w14:textId="77777777" w:rsidR="00E83C44" w:rsidRPr="007D187B" w:rsidRDefault="00E83C44" w:rsidP="00C4446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Pr>
                <w:rFonts w:cstheme="minorHAnsi"/>
                <w:bCs w:val="0"/>
                <w:sz w:val="14"/>
                <w:szCs w:val="18"/>
              </w:rPr>
              <w:t>Par zone géographique de réalisation de la transaction (COM, Autres COM, France et Etranger)</w:t>
            </w:r>
          </w:p>
        </w:tc>
      </w:tr>
      <w:tr w:rsidR="00E83C44" w:rsidRPr="007D187B" w14:paraId="198BA51E"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7088" w:type="dxa"/>
            <w:gridSpan w:val="7"/>
            <w:tcBorders>
              <w:top w:val="single" w:sz="18" w:space="0" w:color="5B9BD5" w:themeColor="accent1"/>
              <w:bottom w:val="single" w:sz="18" w:space="0" w:color="5B9BD5" w:themeColor="accent1"/>
            </w:tcBorders>
            <w:noWrap/>
          </w:tcPr>
          <w:p w14:paraId="5307E952" w14:textId="62EFF464" w:rsidR="00E83C44" w:rsidRPr="007C208D" w:rsidRDefault="00E83C44" w:rsidP="00C80964">
            <w:pPr>
              <w:jc w:val="center"/>
              <w:rPr>
                <w:rFonts w:ascii="Calibri" w:hAnsi="Calibri"/>
                <w:sz w:val="18"/>
              </w:rPr>
            </w:pPr>
            <w:r w:rsidRPr="007C208D">
              <w:rPr>
                <w:rFonts w:ascii="Calibri" w:hAnsi="Calibri"/>
                <w:sz w:val="18"/>
              </w:rPr>
              <w:t xml:space="preserve">Transactions </w:t>
            </w:r>
            <w:proofErr w:type="spellStart"/>
            <w:r w:rsidRPr="007C208D">
              <w:rPr>
                <w:rFonts w:ascii="Calibri" w:hAnsi="Calibri"/>
                <w:sz w:val="18"/>
              </w:rPr>
              <w:t>int</w:t>
            </w:r>
            <w:r>
              <w:rPr>
                <w:rFonts w:ascii="Calibri" w:hAnsi="Calibri"/>
                <w:sz w:val="18"/>
              </w:rPr>
              <w:t>rabancaires</w:t>
            </w:r>
            <w:proofErr w:type="spellEnd"/>
            <w:r w:rsidR="00736A5C">
              <w:rPr>
                <w:rFonts w:ascii="Calibri" w:hAnsi="Calibri"/>
                <w:sz w:val="18"/>
              </w:rPr>
              <w:t xml:space="preserve"> (</w:t>
            </w:r>
            <w:proofErr w:type="spellStart"/>
            <w:proofErr w:type="gramStart"/>
            <w:r w:rsidR="00C80964">
              <w:rPr>
                <w:rFonts w:ascii="Calibri" w:hAnsi="Calibri"/>
                <w:sz w:val="18"/>
              </w:rPr>
              <w:t>c.a.d</w:t>
            </w:r>
            <w:proofErr w:type="spellEnd"/>
            <w:r w:rsidR="00C80964">
              <w:rPr>
                <w:rFonts w:ascii="Calibri" w:hAnsi="Calibri"/>
                <w:sz w:val="18"/>
              </w:rPr>
              <w:t xml:space="preserve"> </w:t>
            </w:r>
            <w:r w:rsidR="00624442">
              <w:rPr>
                <w:rFonts w:ascii="Calibri" w:hAnsi="Calibri"/>
                <w:sz w:val="18"/>
              </w:rPr>
              <w:t xml:space="preserve"> </w:t>
            </w:r>
            <w:r w:rsidR="00C80964">
              <w:rPr>
                <w:rFonts w:ascii="Calibri" w:hAnsi="Calibri"/>
                <w:sz w:val="18"/>
              </w:rPr>
              <w:t>au</w:t>
            </w:r>
            <w:proofErr w:type="gramEnd"/>
            <w:r w:rsidR="00C80964">
              <w:rPr>
                <w:rFonts w:ascii="Calibri" w:hAnsi="Calibri"/>
                <w:sz w:val="18"/>
              </w:rPr>
              <w:t xml:space="preserve"> sein de l’établissement</w:t>
            </w:r>
            <w:r w:rsidR="00736A5C">
              <w:rPr>
                <w:rFonts w:ascii="Calibri" w:hAnsi="Calibri"/>
                <w:sz w:val="18"/>
              </w:rPr>
              <w:t>)</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0E8E1056" w14:textId="77777777" w:rsidR="00E83C44" w:rsidRPr="007D187B" w:rsidRDefault="00E83C44" w:rsidP="00791A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7D187B">
              <w:rPr>
                <w:rFonts w:cstheme="minorHAnsi"/>
                <w:bCs/>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7B15601F" w14:textId="77777777" w:rsidR="00E83C44" w:rsidRPr="007D187B" w:rsidRDefault="00E83C44" w:rsidP="00791A3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8"/>
              </w:rPr>
            </w:pPr>
            <w:r w:rsidRPr="007D187B">
              <w:rPr>
                <w:rFonts w:cstheme="minorHAnsi"/>
                <w:bCs/>
                <w:sz w:val="14"/>
                <w:szCs w:val="18"/>
              </w:rPr>
              <w:t>Valeur en</w:t>
            </w:r>
          </w:p>
          <w:p w14:paraId="7E157DE5" w14:textId="77777777" w:rsidR="00E83C44" w:rsidRPr="007D187B" w:rsidRDefault="00E83C44" w:rsidP="00791A3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Pr>
                <w:rFonts w:cstheme="minorHAnsi"/>
                <w:bCs/>
                <w:sz w:val="14"/>
                <w:szCs w:val="18"/>
              </w:rPr>
              <w:t>F CFP</w:t>
            </w:r>
          </w:p>
        </w:tc>
      </w:tr>
      <w:tr w:rsidR="00E83C44" w:rsidRPr="00ED292F" w14:paraId="41C46326" w14:textId="77777777" w:rsidTr="00AA5526">
        <w:trPr>
          <w:cantSplit/>
          <w:trHeight w:val="300"/>
        </w:trPr>
        <w:tc>
          <w:tcPr>
            <w:cnfStyle w:val="001000000000" w:firstRow="0" w:lastRow="0" w:firstColumn="1" w:lastColumn="0" w:oddVBand="0" w:evenVBand="0" w:oddHBand="0" w:evenHBand="0" w:firstRowFirstColumn="0" w:firstRowLastColumn="0" w:lastRowFirstColumn="0" w:lastRowLastColumn="0"/>
            <w:tcW w:w="3828" w:type="dxa"/>
            <w:gridSpan w:val="6"/>
            <w:tcBorders>
              <w:top w:val="single" w:sz="18" w:space="0" w:color="5B9BD5" w:themeColor="accent1"/>
              <w:bottom w:val="single" w:sz="18" w:space="0" w:color="5B9BD5" w:themeColor="accent1"/>
              <w:right w:val="nil"/>
            </w:tcBorders>
            <w:noWrap/>
          </w:tcPr>
          <w:p w14:paraId="1D4A2B2B" w14:textId="77777777" w:rsidR="00E83C44" w:rsidRPr="007F1FC5" w:rsidRDefault="00E83C44" w:rsidP="00791A35">
            <w:pPr>
              <w:jc w:val="center"/>
              <w:rPr>
                <w:rFonts w:ascii="Calibri" w:hAnsi="Calibri" w:cs="Calibri"/>
                <w:bCs w:val="0"/>
                <w:sz w:val="18"/>
                <w:szCs w:val="18"/>
              </w:rPr>
            </w:pPr>
            <w:r>
              <w:rPr>
                <w:rFonts w:ascii="Calibri" w:hAnsi="Calibri" w:cs="Calibri"/>
                <w:bCs w:val="0"/>
                <w:sz w:val="18"/>
                <w:szCs w:val="18"/>
              </w:rPr>
              <w:t>Réception</w:t>
            </w:r>
          </w:p>
        </w:tc>
        <w:tc>
          <w:tcPr>
            <w:tcW w:w="3260" w:type="dxa"/>
            <w:tcBorders>
              <w:top w:val="single" w:sz="18" w:space="0" w:color="5B9BD5" w:themeColor="accent1"/>
              <w:left w:val="nil"/>
            </w:tcBorders>
          </w:tcPr>
          <w:p w14:paraId="4166DE19" w14:textId="77777777" w:rsidR="00E83C44"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p>
        </w:tc>
        <w:tc>
          <w:tcPr>
            <w:tcW w:w="1134" w:type="dxa"/>
            <w:tcBorders>
              <w:top w:val="single" w:sz="18" w:space="0" w:color="5B9BD5" w:themeColor="accent1"/>
            </w:tcBorders>
            <w:shd w:val="clear" w:color="auto" w:fill="A6A6A6" w:themeFill="background1" w:themeFillShade="A6"/>
          </w:tcPr>
          <w:p w14:paraId="53638190" w14:textId="77777777" w:rsidR="00E83C44" w:rsidRPr="00ED292F"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p>
        </w:tc>
        <w:tc>
          <w:tcPr>
            <w:tcW w:w="992" w:type="dxa"/>
            <w:tcBorders>
              <w:top w:val="single" w:sz="18" w:space="0" w:color="5B9BD5" w:themeColor="accent1"/>
            </w:tcBorders>
            <w:shd w:val="clear" w:color="auto" w:fill="A6A6A6" w:themeFill="background1" w:themeFillShade="A6"/>
          </w:tcPr>
          <w:p w14:paraId="2B6E4E73" w14:textId="77777777" w:rsidR="00E83C44" w:rsidRPr="00ED292F"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b/>
                <w:sz w:val="18"/>
                <w:szCs w:val="18"/>
              </w:rPr>
            </w:pPr>
          </w:p>
        </w:tc>
      </w:tr>
      <w:tr w:rsidR="00E83C44" w:rsidRPr="00ED292F" w14:paraId="575A4EED"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3828" w:type="dxa"/>
            <w:gridSpan w:val="6"/>
            <w:tcBorders>
              <w:top w:val="single" w:sz="18" w:space="0" w:color="5B9BD5" w:themeColor="accent1"/>
            </w:tcBorders>
            <w:noWrap/>
            <w:hideMark/>
          </w:tcPr>
          <w:p w14:paraId="261C8CB0" w14:textId="2E90FE99" w:rsidR="00E83C44" w:rsidRPr="007F1FC5" w:rsidRDefault="002C344E" w:rsidP="00791A35">
            <w:pPr>
              <w:jc w:val="both"/>
              <w:rPr>
                <w:rFonts w:ascii="Calibri" w:hAnsi="Calibri" w:cs="Calibri"/>
                <w:bCs w:val="0"/>
                <w:sz w:val="18"/>
                <w:szCs w:val="18"/>
              </w:rPr>
            </w:pPr>
            <w:r>
              <w:rPr>
                <w:rFonts w:ascii="Calibri" w:hAnsi="Calibri" w:cs="Calibri"/>
                <w:bCs w:val="0"/>
                <w:sz w:val="18"/>
                <w:szCs w:val="18"/>
              </w:rPr>
              <w:t>(1) </w:t>
            </w:r>
            <w:r w:rsidR="00E83C44" w:rsidRPr="007F1FC5">
              <w:rPr>
                <w:rFonts w:ascii="Calibri" w:hAnsi="Calibri" w:cs="Calibri"/>
                <w:bCs w:val="0"/>
                <w:sz w:val="18"/>
                <w:szCs w:val="18"/>
              </w:rPr>
              <w:t xml:space="preserve">Paiements par cartes </w:t>
            </w:r>
            <w:r w:rsidR="00E83C44">
              <w:rPr>
                <w:rFonts w:ascii="Calibri" w:hAnsi="Calibri" w:cs="Calibri"/>
                <w:bCs w:val="0"/>
                <w:sz w:val="18"/>
                <w:szCs w:val="18"/>
              </w:rPr>
              <w:t xml:space="preserve">émises </w:t>
            </w:r>
            <w:r w:rsidR="00E83C44" w:rsidRPr="007F1FC5">
              <w:rPr>
                <w:rFonts w:ascii="Calibri" w:hAnsi="Calibri" w:cs="Calibri"/>
                <w:bCs w:val="0"/>
                <w:sz w:val="18"/>
                <w:szCs w:val="18"/>
              </w:rPr>
              <w:t>par l'établissement</w:t>
            </w:r>
            <w:r w:rsidR="00E83C44">
              <w:rPr>
                <w:rFonts w:ascii="Calibri" w:hAnsi="Calibri" w:cs="Calibri"/>
                <w:bCs w:val="0"/>
                <w:sz w:val="18"/>
                <w:szCs w:val="18"/>
              </w:rPr>
              <w:t xml:space="preserve"> (vue émetteur)</w:t>
            </w:r>
          </w:p>
        </w:tc>
        <w:tc>
          <w:tcPr>
            <w:tcW w:w="3260" w:type="dxa"/>
            <w:tcBorders>
              <w:top w:val="single" w:sz="18" w:space="0" w:color="5B9BD5" w:themeColor="accent1"/>
            </w:tcBorders>
          </w:tcPr>
          <w:p w14:paraId="304DF449" w14:textId="77777777" w:rsidR="00E83C44" w:rsidRPr="000D7950"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Pr>
                <w:rFonts w:ascii="Calibri" w:hAnsi="Calibri"/>
                <w:sz w:val="18"/>
              </w:rPr>
              <w:t>O</w:t>
            </w:r>
            <w:r w:rsidRPr="000D7950">
              <w:rPr>
                <w:rFonts w:ascii="Calibri" w:hAnsi="Calibri"/>
                <w:sz w:val="18"/>
              </w:rPr>
              <w:t>pérations de paiement initiées par voie électronique et par voie non électronique.</w:t>
            </w:r>
          </w:p>
          <w:p w14:paraId="39A15EC6" w14:textId="77777777" w:rsidR="00E83C44" w:rsidRPr="000D7950" w:rsidRDefault="00E83C44" w:rsidP="00791A35">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18"/>
                <w:szCs w:val="18"/>
              </w:rPr>
            </w:pPr>
          </w:p>
        </w:tc>
        <w:tc>
          <w:tcPr>
            <w:tcW w:w="1134" w:type="dxa"/>
            <w:tcBorders>
              <w:top w:val="single" w:sz="18" w:space="0" w:color="5B9BD5" w:themeColor="accent1"/>
            </w:tcBorders>
          </w:tcPr>
          <w:p w14:paraId="4D7C15DA" w14:textId="77777777" w:rsidR="00E83C44" w:rsidRPr="00ED292F"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c>
          <w:tcPr>
            <w:tcW w:w="992" w:type="dxa"/>
            <w:tcBorders>
              <w:top w:val="single" w:sz="18" w:space="0" w:color="5B9BD5" w:themeColor="accent1"/>
            </w:tcBorders>
          </w:tcPr>
          <w:p w14:paraId="2C5F194C" w14:textId="77777777" w:rsidR="00E83C44" w:rsidRPr="00ED292F"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tc>
      </w:tr>
      <w:tr w:rsidR="00E83C44" w14:paraId="4069AE75"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3E92BD87" w14:textId="77777777" w:rsidR="00E83C44" w:rsidRPr="00BC0BAC" w:rsidRDefault="00E83C44" w:rsidP="00791A35">
            <w:pPr>
              <w:rPr>
                <w:rFonts w:ascii="Calibri" w:eastAsia="Times New Roman" w:hAnsi="Calibri" w:cs="Calibri"/>
                <w:i/>
                <w:sz w:val="18"/>
                <w:szCs w:val="18"/>
                <w:lang w:eastAsia="fr-FR"/>
              </w:rPr>
            </w:pPr>
          </w:p>
        </w:tc>
        <w:tc>
          <w:tcPr>
            <w:tcW w:w="3592" w:type="dxa"/>
            <w:gridSpan w:val="5"/>
            <w:tcBorders>
              <w:top w:val="single" w:sz="18" w:space="0" w:color="5B9BD5" w:themeColor="accent1"/>
              <w:bottom w:val="single" w:sz="4" w:space="0" w:color="5B9BD5" w:themeColor="accent1"/>
            </w:tcBorders>
            <w:noWrap/>
            <w:hideMark/>
          </w:tcPr>
          <w:p w14:paraId="1E7DBF4F" w14:textId="58DD91F2" w:rsidR="00E83C44" w:rsidRPr="00A675AF" w:rsidRDefault="002C344E"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highlight w:val="yellow"/>
                <w:lang w:eastAsia="fr-FR"/>
              </w:rPr>
            </w:pPr>
            <w:r>
              <w:rPr>
                <w:rFonts w:ascii="Calibri" w:hAnsi="Calibri"/>
                <w:b/>
                <w:i/>
                <w:sz w:val="18"/>
              </w:rPr>
              <w:t xml:space="preserve">(2) </w:t>
            </w:r>
            <w:r w:rsidR="00E83C44" w:rsidRPr="00A675AF">
              <w:rPr>
                <w:rFonts w:ascii="Calibri" w:hAnsi="Calibri"/>
                <w:b/>
                <w:i/>
                <w:sz w:val="18"/>
              </w:rPr>
              <w:t>Dont paiements initiés par voie non électronique</w:t>
            </w:r>
            <w:r w:rsidR="00E83C44">
              <w:rPr>
                <w:rFonts w:ascii="Calibri" w:hAnsi="Calibri"/>
                <w:b/>
                <w:i/>
                <w:sz w:val="18"/>
              </w:rPr>
              <w:t xml:space="preserve"> (MOTO) –A distance et en proximité-</w:t>
            </w:r>
          </w:p>
        </w:tc>
        <w:tc>
          <w:tcPr>
            <w:tcW w:w="3260" w:type="dxa"/>
            <w:tcBorders>
              <w:top w:val="single" w:sz="18" w:space="0" w:color="5B9BD5" w:themeColor="accent1"/>
              <w:bottom w:val="single" w:sz="4" w:space="0" w:color="5B9BD5" w:themeColor="accent1"/>
            </w:tcBorders>
          </w:tcPr>
          <w:p w14:paraId="5920F651" w14:textId="77777777" w:rsidR="00E83C44" w:rsidRPr="00A675AF"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hAnsi="Calibri"/>
                <w:b/>
                <w:sz w:val="18"/>
              </w:rPr>
            </w:pPr>
            <w:r>
              <w:rPr>
                <w:rFonts w:ascii="Calibri" w:eastAsia="Times New Roman" w:hAnsi="Calibri" w:cs="Calibri"/>
                <w:sz w:val="18"/>
                <w:szCs w:val="18"/>
                <w:lang w:eastAsia="fr-FR"/>
              </w:rPr>
              <w:t>O</w:t>
            </w:r>
            <w:r w:rsidRPr="00B46EB3">
              <w:rPr>
                <w:rFonts w:ascii="Calibri" w:eastAsia="Times New Roman" w:hAnsi="Calibri" w:cs="Calibri"/>
                <w:sz w:val="18"/>
                <w:szCs w:val="18"/>
                <w:lang w:eastAsia="fr-FR"/>
              </w:rPr>
              <w:t xml:space="preserve">pérations de paiement initiées par </w:t>
            </w:r>
            <w:r>
              <w:rPr>
                <w:rFonts w:ascii="Calibri" w:eastAsia="Times New Roman" w:hAnsi="Calibri" w:cs="Calibri"/>
                <w:sz w:val="18"/>
                <w:szCs w:val="18"/>
                <w:lang w:eastAsia="fr-FR"/>
              </w:rPr>
              <w:t>voie non électronique à distance et en proximité (cf. ci-dessus).</w:t>
            </w:r>
          </w:p>
        </w:tc>
        <w:tc>
          <w:tcPr>
            <w:tcW w:w="1134" w:type="dxa"/>
            <w:tcBorders>
              <w:top w:val="single" w:sz="18" w:space="0" w:color="5B9BD5" w:themeColor="accent1"/>
              <w:bottom w:val="single" w:sz="4" w:space="0" w:color="5B9BD5" w:themeColor="accent1"/>
            </w:tcBorders>
          </w:tcPr>
          <w:p w14:paraId="02EA74DF"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77923E37"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76C851FA"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4" w:space="0" w:color="5B9BD5" w:themeColor="accent1"/>
            </w:tcBorders>
            <w:noWrap/>
            <w:hideMark/>
          </w:tcPr>
          <w:p w14:paraId="31568D41" w14:textId="77777777" w:rsidR="00E83C44" w:rsidRPr="00BC0BAC" w:rsidRDefault="00E83C44" w:rsidP="00791A35">
            <w:pPr>
              <w:rPr>
                <w:rFonts w:ascii="Calibri" w:eastAsia="Times New Roman" w:hAnsi="Calibri" w:cs="Calibri"/>
                <w:i/>
                <w:sz w:val="18"/>
                <w:szCs w:val="18"/>
                <w:lang w:eastAsia="fr-FR"/>
              </w:rPr>
            </w:pPr>
          </w:p>
        </w:tc>
        <w:tc>
          <w:tcPr>
            <w:tcW w:w="3592" w:type="dxa"/>
            <w:gridSpan w:val="5"/>
            <w:tcBorders>
              <w:top w:val="single" w:sz="18" w:space="0" w:color="5B9BD5" w:themeColor="accent1"/>
              <w:bottom w:val="single" w:sz="4" w:space="0" w:color="5B9BD5" w:themeColor="accent1"/>
            </w:tcBorders>
            <w:noWrap/>
            <w:hideMark/>
          </w:tcPr>
          <w:p w14:paraId="6075CCC7" w14:textId="7D9A4E90" w:rsidR="00E83C44" w:rsidRPr="00A675AF" w:rsidRDefault="002C344E"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highlight w:val="yellow"/>
                <w:lang w:eastAsia="fr-FR"/>
              </w:rPr>
            </w:pPr>
            <w:r>
              <w:rPr>
                <w:rFonts w:ascii="Calibri" w:hAnsi="Calibri"/>
                <w:b/>
                <w:i/>
                <w:sz w:val="18"/>
              </w:rPr>
              <w:t xml:space="preserve">(3) </w:t>
            </w:r>
            <w:r w:rsidR="00E83C44" w:rsidRPr="00A675AF">
              <w:rPr>
                <w:rFonts w:ascii="Calibri" w:hAnsi="Calibri"/>
                <w:b/>
                <w:i/>
                <w:sz w:val="18"/>
              </w:rPr>
              <w:t>Dont paiements initiés par voie électronique</w:t>
            </w:r>
          </w:p>
        </w:tc>
        <w:tc>
          <w:tcPr>
            <w:tcW w:w="3260" w:type="dxa"/>
            <w:tcBorders>
              <w:top w:val="single" w:sz="18" w:space="0" w:color="5B9BD5" w:themeColor="accent1"/>
              <w:bottom w:val="single" w:sz="4" w:space="0" w:color="5B9BD5" w:themeColor="accent1"/>
            </w:tcBorders>
          </w:tcPr>
          <w:p w14:paraId="223DEA27" w14:textId="77777777" w:rsidR="00E83C44" w:rsidRPr="00A675AF"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b/>
                <w:sz w:val="18"/>
              </w:rPr>
            </w:pPr>
            <w:r>
              <w:rPr>
                <w:rFonts w:ascii="Calibri" w:eastAsia="Times New Roman" w:hAnsi="Calibri" w:cs="Calibri"/>
                <w:sz w:val="18"/>
                <w:szCs w:val="18"/>
                <w:lang w:eastAsia="fr-FR"/>
              </w:rPr>
              <w:t>O</w:t>
            </w:r>
            <w:r w:rsidRPr="00B46EB3">
              <w:rPr>
                <w:rFonts w:ascii="Calibri" w:eastAsia="Times New Roman" w:hAnsi="Calibri" w:cs="Calibri"/>
                <w:sz w:val="18"/>
                <w:szCs w:val="18"/>
                <w:lang w:eastAsia="fr-FR"/>
              </w:rPr>
              <w:t xml:space="preserve">pérations de paiement initiées par </w:t>
            </w:r>
            <w:r>
              <w:rPr>
                <w:rFonts w:ascii="Calibri" w:eastAsia="Times New Roman" w:hAnsi="Calibri" w:cs="Calibri"/>
                <w:sz w:val="18"/>
                <w:szCs w:val="18"/>
                <w:lang w:eastAsia="fr-FR"/>
              </w:rPr>
              <w:t>voie électronique à distance et en proximité.</w:t>
            </w:r>
          </w:p>
        </w:tc>
        <w:tc>
          <w:tcPr>
            <w:tcW w:w="1134" w:type="dxa"/>
            <w:tcBorders>
              <w:top w:val="single" w:sz="18" w:space="0" w:color="5B9BD5" w:themeColor="accent1"/>
              <w:bottom w:val="single" w:sz="4" w:space="0" w:color="5B9BD5" w:themeColor="accent1"/>
            </w:tcBorders>
          </w:tcPr>
          <w:p w14:paraId="615593EE"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4" w:space="0" w:color="5B9BD5" w:themeColor="accent1"/>
            </w:tcBorders>
          </w:tcPr>
          <w:p w14:paraId="2B18F052"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594121EC"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12" w:space="0" w:color="4472C4" w:themeColor="accent5"/>
            </w:tcBorders>
            <w:noWrap/>
          </w:tcPr>
          <w:p w14:paraId="7DFDDC00"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18" w:space="0" w:color="5B9BD5" w:themeColor="accent1"/>
              <w:bottom w:val="single" w:sz="12" w:space="0" w:color="4472C4" w:themeColor="accent5"/>
            </w:tcBorders>
            <w:noWrap/>
          </w:tcPr>
          <w:p w14:paraId="0EEDF9B1" w14:textId="77777777" w:rsidR="00E83C44" w:rsidRPr="00A675AF"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3356" w:type="dxa"/>
            <w:gridSpan w:val="4"/>
            <w:tcBorders>
              <w:top w:val="single" w:sz="18" w:space="0" w:color="5B9BD5" w:themeColor="accent1"/>
              <w:bottom w:val="single" w:sz="12" w:space="0" w:color="4472C4" w:themeColor="accent5"/>
            </w:tcBorders>
          </w:tcPr>
          <w:p w14:paraId="5A90C15C" w14:textId="516B1AAE" w:rsidR="00E83C44" w:rsidRPr="00A675AF" w:rsidRDefault="002C344E" w:rsidP="00791A35">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r>
              <w:rPr>
                <w:rFonts w:ascii="Calibri" w:hAnsi="Calibri"/>
                <w:b/>
                <w:i/>
                <w:sz w:val="18"/>
              </w:rPr>
              <w:t xml:space="preserve">(4) </w:t>
            </w:r>
            <w:r w:rsidR="00E83C44">
              <w:rPr>
                <w:rFonts w:ascii="Calibri" w:hAnsi="Calibri"/>
                <w:b/>
                <w:i/>
                <w:sz w:val="18"/>
              </w:rPr>
              <w:t>Dont paiements initiés à distance</w:t>
            </w:r>
          </w:p>
        </w:tc>
        <w:tc>
          <w:tcPr>
            <w:tcW w:w="3260" w:type="dxa"/>
            <w:tcBorders>
              <w:top w:val="single" w:sz="18" w:space="0" w:color="5B9BD5" w:themeColor="accent1"/>
              <w:bottom w:val="single" w:sz="12" w:space="0" w:color="4472C4" w:themeColor="accent5"/>
            </w:tcBorders>
          </w:tcPr>
          <w:p w14:paraId="7E56B9E3" w14:textId="638B679D" w:rsidR="00E83C44" w:rsidRPr="00B46EB3"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O</w:t>
            </w:r>
            <w:r w:rsidRPr="00E8367A">
              <w:rPr>
                <w:rFonts w:ascii="Calibri" w:eastAsia="Times New Roman" w:hAnsi="Calibri" w:cs="Calibri"/>
                <w:sz w:val="18"/>
                <w:szCs w:val="18"/>
                <w:lang w:eastAsia="fr-FR"/>
              </w:rPr>
              <w:t xml:space="preserve">pérations de paiement initiées </w:t>
            </w:r>
            <w:r>
              <w:rPr>
                <w:rFonts w:ascii="Calibri" w:eastAsia="Times New Roman" w:hAnsi="Calibri" w:cs="Calibri"/>
                <w:sz w:val="18"/>
                <w:szCs w:val="18"/>
                <w:lang w:eastAsia="fr-FR"/>
              </w:rPr>
              <w:t xml:space="preserve">de manière électronique </w:t>
            </w:r>
            <w:r w:rsidRPr="00E8367A">
              <w:rPr>
                <w:rFonts w:ascii="Calibri" w:eastAsia="Times New Roman" w:hAnsi="Calibri" w:cs="Calibri"/>
                <w:sz w:val="18"/>
                <w:szCs w:val="18"/>
                <w:lang w:eastAsia="fr-FR"/>
              </w:rPr>
              <w:t>sur internet à partir d’un ordinateur</w:t>
            </w:r>
            <w:r w:rsidR="00C80964">
              <w:rPr>
                <w:rFonts w:ascii="Calibri" w:eastAsia="Times New Roman" w:hAnsi="Calibri" w:cs="Calibri"/>
                <w:sz w:val="18"/>
                <w:szCs w:val="18"/>
                <w:lang w:eastAsia="fr-FR"/>
              </w:rPr>
              <w:t xml:space="preserve">, </w:t>
            </w:r>
            <w:r w:rsidRPr="00E8367A">
              <w:rPr>
                <w:rFonts w:ascii="Calibri" w:eastAsia="Times New Roman" w:hAnsi="Calibri" w:cs="Calibri"/>
                <w:sz w:val="18"/>
                <w:szCs w:val="18"/>
                <w:lang w:eastAsia="fr-FR"/>
              </w:rPr>
              <w:t>d’un téléphone portable</w:t>
            </w:r>
            <w:r w:rsidR="00C80964">
              <w:rPr>
                <w:rFonts w:ascii="Calibri" w:eastAsia="Times New Roman" w:hAnsi="Calibri" w:cs="Calibri"/>
                <w:sz w:val="18"/>
                <w:szCs w:val="18"/>
                <w:lang w:eastAsia="fr-FR"/>
              </w:rPr>
              <w:t xml:space="preserve"> ou d’un dispositif similaire</w:t>
            </w:r>
            <w:r>
              <w:rPr>
                <w:rFonts w:ascii="Calibri" w:eastAsia="Times New Roman" w:hAnsi="Calibri" w:cs="Calibri"/>
                <w:sz w:val="18"/>
                <w:szCs w:val="18"/>
                <w:lang w:eastAsia="fr-FR"/>
              </w:rPr>
              <w:t>.</w:t>
            </w:r>
          </w:p>
        </w:tc>
        <w:tc>
          <w:tcPr>
            <w:tcW w:w="1134" w:type="dxa"/>
            <w:tcBorders>
              <w:top w:val="single" w:sz="18" w:space="0" w:color="5B9BD5" w:themeColor="accent1"/>
              <w:bottom w:val="single" w:sz="12" w:space="0" w:color="4472C4" w:themeColor="accent5"/>
            </w:tcBorders>
          </w:tcPr>
          <w:p w14:paraId="377ECFD9"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12" w:space="0" w:color="4472C4" w:themeColor="accent5"/>
            </w:tcBorders>
          </w:tcPr>
          <w:p w14:paraId="16F8938C"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0799A005"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hideMark/>
          </w:tcPr>
          <w:p w14:paraId="32BF4030"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hideMark/>
          </w:tcPr>
          <w:p w14:paraId="6E0E4907"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tcPr>
          <w:p w14:paraId="35147858"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12" w:space="0" w:color="4472C4" w:themeColor="accent5"/>
              <w:bottom w:val="single" w:sz="4" w:space="0" w:color="5B9BD5" w:themeColor="accent1"/>
            </w:tcBorders>
            <w:noWrap/>
            <w:hideMark/>
          </w:tcPr>
          <w:p w14:paraId="6D59A9E6" w14:textId="3FAF2329" w:rsidR="00E83C44" w:rsidRPr="00D5587D" w:rsidRDefault="00BB4705"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(5) </w:t>
            </w:r>
            <w:r w:rsidR="00E83C44" w:rsidRPr="00D5587D">
              <w:rPr>
                <w:rFonts w:ascii="Calibri" w:eastAsia="Times New Roman" w:hAnsi="Calibri" w:cs="Calibri"/>
                <w:i/>
                <w:sz w:val="18"/>
                <w:szCs w:val="18"/>
                <w:lang w:eastAsia="fr-FR"/>
              </w:rPr>
              <w:t xml:space="preserve">Dont </w:t>
            </w:r>
            <w:r w:rsidR="00E83C44">
              <w:rPr>
                <w:rFonts w:ascii="Calibri" w:eastAsia="Times New Roman" w:hAnsi="Calibri" w:cs="Calibri"/>
                <w:i/>
                <w:sz w:val="18"/>
                <w:szCs w:val="18"/>
                <w:lang w:eastAsia="fr-FR"/>
              </w:rPr>
              <w:t>depuis une solution de paiement mobile (y compris une solution de paiement mobile P2P ou C2B)</w:t>
            </w:r>
          </w:p>
        </w:tc>
        <w:tc>
          <w:tcPr>
            <w:tcW w:w="3260" w:type="dxa"/>
            <w:tcBorders>
              <w:top w:val="single" w:sz="12" w:space="0" w:color="4472C4" w:themeColor="accent5"/>
              <w:bottom w:val="single" w:sz="4" w:space="0" w:color="5B9BD5" w:themeColor="accent1"/>
            </w:tcBorders>
          </w:tcPr>
          <w:p w14:paraId="23D7C5E8" w14:textId="60AA911F" w:rsidR="00E83C44" w:rsidRPr="00C629A1" w:rsidRDefault="00E83C44" w:rsidP="00C80964">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629A1">
              <w:rPr>
                <w:rFonts w:ascii="Calibri" w:eastAsia="Times New Roman" w:hAnsi="Calibri" w:cs="Calibri"/>
                <w:sz w:val="18"/>
                <w:szCs w:val="18"/>
                <w:lang w:eastAsia="fr-FR"/>
              </w:rPr>
              <w:t>Solution utilisée pour initier des paiements par laquelle les données concernant les paiements et les instructions de paiement sont transmises et/ou confirmées par une technologie mobile de communication et de transmission de données via un appareil mobile. Cette catégorie comprend les porte-monnaie numériques et autres solutions de paiement mobile utilisées pour initier des opérations P2P (de particulier à particulier : solution par laquelle les paiements sont initiés, confirmés et/ou reçus par une personne physique vers une autre personne physique (P2P) à l’aide d’un appareil mobile. Un identifiant de paiement mobile unique, tel qu'un numéro de téléphone portable ou une adresse électronique, peut être utilisé comme serveur mandataire pour identifier le payeur et/ou le payé ) et/ou de consommateur à entreprise (C2B).</w:t>
            </w:r>
          </w:p>
        </w:tc>
        <w:tc>
          <w:tcPr>
            <w:tcW w:w="1134" w:type="dxa"/>
            <w:tcBorders>
              <w:top w:val="single" w:sz="12" w:space="0" w:color="4472C4" w:themeColor="accent5"/>
              <w:bottom w:val="single" w:sz="4" w:space="0" w:color="5B9BD5" w:themeColor="accent1"/>
            </w:tcBorders>
          </w:tcPr>
          <w:p w14:paraId="752BB248"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28636154"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6E6AD58F"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12" w:space="0" w:color="4472C4" w:themeColor="accent5"/>
            </w:tcBorders>
            <w:noWrap/>
            <w:hideMark/>
          </w:tcPr>
          <w:p w14:paraId="2B9CA4C1"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noWrap/>
            <w:hideMark/>
          </w:tcPr>
          <w:p w14:paraId="336937C9"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tcPr>
          <w:p w14:paraId="668DF248"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4" w:space="0" w:color="5B9BD5" w:themeColor="accent1"/>
              <w:bottom w:val="single" w:sz="12" w:space="0" w:color="4472C4" w:themeColor="accent5"/>
            </w:tcBorders>
            <w:noWrap/>
            <w:hideMark/>
          </w:tcPr>
          <w:p w14:paraId="6E94B34F" w14:textId="2E7C2500" w:rsidR="00E83C44" w:rsidRPr="00D5587D" w:rsidRDefault="00BB4705"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(6) </w:t>
            </w:r>
            <w:r w:rsidR="00E83C44" w:rsidRPr="00D5587D">
              <w:rPr>
                <w:rFonts w:ascii="Calibri" w:eastAsia="Times New Roman" w:hAnsi="Calibri" w:cs="Calibri"/>
                <w:i/>
                <w:sz w:val="18"/>
                <w:szCs w:val="18"/>
                <w:lang w:eastAsia="fr-FR"/>
              </w:rPr>
              <w:t xml:space="preserve">Dont </w:t>
            </w:r>
            <w:r w:rsidR="00E83C44">
              <w:rPr>
                <w:rFonts w:ascii="Calibri" w:eastAsia="Times New Roman" w:hAnsi="Calibri" w:cs="Calibri"/>
                <w:i/>
                <w:sz w:val="18"/>
                <w:szCs w:val="18"/>
                <w:lang w:eastAsia="fr-FR"/>
              </w:rPr>
              <w:t>depuis d’autres solutions</w:t>
            </w:r>
          </w:p>
        </w:tc>
        <w:tc>
          <w:tcPr>
            <w:tcW w:w="3260" w:type="dxa"/>
            <w:tcBorders>
              <w:top w:val="single" w:sz="4" w:space="0" w:color="5B9BD5" w:themeColor="accent1"/>
              <w:bottom w:val="single" w:sz="12" w:space="0" w:color="4472C4" w:themeColor="accent5"/>
            </w:tcBorders>
          </w:tcPr>
          <w:p w14:paraId="59AFC0E7" w14:textId="77777777" w:rsidR="00E83C44" w:rsidRPr="00C629A1"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sidRPr="00C629A1">
              <w:rPr>
                <w:rFonts w:ascii="Calibri" w:eastAsia="Times New Roman" w:hAnsi="Calibri" w:cs="Calibri"/>
                <w:sz w:val="18"/>
                <w:szCs w:val="18"/>
                <w:lang w:eastAsia="fr-FR"/>
              </w:rPr>
              <w:t>Dont par cartes.</w:t>
            </w:r>
          </w:p>
        </w:tc>
        <w:tc>
          <w:tcPr>
            <w:tcW w:w="1134" w:type="dxa"/>
            <w:tcBorders>
              <w:top w:val="single" w:sz="4" w:space="0" w:color="5B9BD5" w:themeColor="accent1"/>
              <w:bottom w:val="single" w:sz="12" w:space="0" w:color="4472C4" w:themeColor="accent5"/>
            </w:tcBorders>
          </w:tcPr>
          <w:p w14:paraId="75A43E8E"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12" w:space="0" w:color="4472C4" w:themeColor="accent5"/>
            </w:tcBorders>
          </w:tcPr>
          <w:p w14:paraId="3900CAA4"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534E7A46"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hideMark/>
          </w:tcPr>
          <w:p w14:paraId="138FC2F1"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hideMark/>
          </w:tcPr>
          <w:p w14:paraId="0D3651EC"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tcPr>
          <w:p w14:paraId="77F19150"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12" w:space="0" w:color="4472C4" w:themeColor="accent5"/>
              <w:bottom w:val="single" w:sz="4" w:space="0" w:color="5B9BD5" w:themeColor="accent1"/>
            </w:tcBorders>
            <w:noWrap/>
            <w:hideMark/>
          </w:tcPr>
          <w:p w14:paraId="0960AE51" w14:textId="1566BDD6" w:rsidR="00E83C44" w:rsidRPr="00D5587D" w:rsidRDefault="00BB4705"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(7) </w:t>
            </w:r>
            <w:r w:rsidR="00E83C44" w:rsidRPr="00D5587D">
              <w:rPr>
                <w:rFonts w:ascii="Calibri" w:eastAsia="Times New Roman" w:hAnsi="Calibri" w:cs="Calibri"/>
                <w:i/>
                <w:sz w:val="18"/>
                <w:szCs w:val="18"/>
                <w:lang w:eastAsia="fr-FR"/>
              </w:rPr>
              <w:t>Dont avec authentification forte du client</w:t>
            </w:r>
          </w:p>
        </w:tc>
        <w:tc>
          <w:tcPr>
            <w:tcW w:w="3260" w:type="dxa"/>
            <w:tcBorders>
              <w:top w:val="single" w:sz="12" w:space="0" w:color="4472C4" w:themeColor="accent5"/>
              <w:bottom w:val="single" w:sz="4" w:space="0" w:color="5B9BD5" w:themeColor="accent1"/>
            </w:tcBorders>
          </w:tcPr>
          <w:p w14:paraId="5D0BFD77"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308103C5"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607A6A57"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2BB79981"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12" w:space="0" w:color="4472C4" w:themeColor="accent5"/>
            </w:tcBorders>
            <w:noWrap/>
            <w:hideMark/>
          </w:tcPr>
          <w:p w14:paraId="04B5B423"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noWrap/>
            <w:hideMark/>
          </w:tcPr>
          <w:p w14:paraId="49CC5AFC"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tcPr>
          <w:p w14:paraId="3FCB5F32"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4" w:space="0" w:color="5B9BD5" w:themeColor="accent1"/>
              <w:bottom w:val="single" w:sz="12" w:space="0" w:color="4472C4" w:themeColor="accent5"/>
            </w:tcBorders>
            <w:noWrap/>
            <w:hideMark/>
          </w:tcPr>
          <w:p w14:paraId="780FDF59" w14:textId="3B55F896" w:rsidR="00E83C44" w:rsidRPr="00D5587D" w:rsidRDefault="00BB4705"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(8) </w:t>
            </w:r>
            <w:r w:rsidR="00E83C44" w:rsidRPr="00D5587D">
              <w:rPr>
                <w:rFonts w:ascii="Calibri" w:eastAsia="Times New Roman" w:hAnsi="Calibri" w:cs="Calibri"/>
                <w:i/>
                <w:sz w:val="18"/>
                <w:szCs w:val="18"/>
                <w:lang w:eastAsia="fr-FR"/>
              </w:rPr>
              <w:t>Dont sans authentification forte du client</w:t>
            </w:r>
          </w:p>
        </w:tc>
        <w:tc>
          <w:tcPr>
            <w:tcW w:w="3260" w:type="dxa"/>
            <w:tcBorders>
              <w:top w:val="single" w:sz="4" w:space="0" w:color="5B9BD5" w:themeColor="accent1"/>
              <w:bottom w:val="single" w:sz="12" w:space="0" w:color="4472C4" w:themeColor="accent5"/>
            </w:tcBorders>
          </w:tcPr>
          <w:p w14:paraId="13F83F8A" w14:textId="77777777" w:rsidR="00E83C44" w:rsidRPr="00BC0BAC"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34" w:type="dxa"/>
            <w:tcBorders>
              <w:top w:val="single" w:sz="4" w:space="0" w:color="5B9BD5" w:themeColor="accent1"/>
              <w:bottom w:val="single" w:sz="12" w:space="0" w:color="4472C4" w:themeColor="accent5"/>
            </w:tcBorders>
          </w:tcPr>
          <w:p w14:paraId="5EB27661"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12" w:space="0" w:color="4472C4" w:themeColor="accent5"/>
            </w:tcBorders>
          </w:tcPr>
          <w:p w14:paraId="7F744CEA"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50B3275E"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3D88C44D"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2DFA107"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18316854"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3A7C2FBD"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49403B9A" w14:textId="7D08311D" w:rsidR="00E83C44" w:rsidRPr="00BC0BAC" w:rsidRDefault="00BB4705"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(9)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3</w:t>
            </w:r>
            <w:r w:rsidR="00E83C44" w:rsidRPr="00BC0BAC">
              <w:rPr>
                <w:rFonts w:ascii="Calibri" w:eastAsia="Times New Roman" w:hAnsi="Calibri" w:cs="Calibri"/>
                <w:i/>
                <w:sz w:val="18"/>
                <w:szCs w:val="18"/>
                <w:lang w:eastAsia="fr-FR"/>
              </w:rPr>
              <w:t xml:space="preserve"> </w:t>
            </w:r>
            <w:r w:rsidR="00E83C44">
              <w:rPr>
                <w:rFonts w:ascii="Calibri" w:eastAsia="Times New Roman" w:hAnsi="Calibri" w:cs="Calibri"/>
                <w:i/>
                <w:sz w:val="18"/>
                <w:szCs w:val="18"/>
                <w:lang w:eastAsia="fr-FR"/>
              </w:rPr>
              <w:t xml:space="preserve">de l’arrêté </w:t>
            </w:r>
            <w:r w:rsidR="00E83C44" w:rsidRPr="00BC0BAC">
              <w:rPr>
                <w:rFonts w:ascii="Calibri" w:eastAsia="Times New Roman" w:hAnsi="Calibri" w:cs="Calibri"/>
                <w:i/>
                <w:sz w:val="18"/>
                <w:szCs w:val="18"/>
                <w:lang w:eastAsia="fr-FR"/>
              </w:rPr>
              <w:t>(</w:t>
            </w:r>
            <w:r w:rsidR="00E83C44">
              <w:rPr>
                <w:rFonts w:ascii="Calibri" w:eastAsia="Times New Roman" w:hAnsi="Calibri" w:cs="Calibri"/>
                <w:i/>
                <w:sz w:val="18"/>
                <w:szCs w:val="18"/>
                <w:lang w:eastAsia="fr-FR"/>
              </w:rPr>
              <w:t>bénéficiaire de confiance</w:t>
            </w:r>
            <w:r w:rsidR="00E83C44" w:rsidRPr="00BC0BAC">
              <w:rPr>
                <w:rFonts w:ascii="Calibri" w:eastAsia="Times New Roman" w:hAnsi="Calibri" w:cs="Calibri"/>
                <w:i/>
                <w:sz w:val="18"/>
                <w:szCs w:val="18"/>
                <w:lang w:eastAsia="fr-FR"/>
              </w:rPr>
              <w:t>)</w:t>
            </w:r>
          </w:p>
        </w:tc>
        <w:tc>
          <w:tcPr>
            <w:tcW w:w="3260" w:type="dxa"/>
            <w:tcBorders>
              <w:top w:val="single" w:sz="4" w:space="0" w:color="5B9BD5" w:themeColor="accent1"/>
              <w:bottom w:val="single" w:sz="4" w:space="0" w:color="5B9BD5" w:themeColor="accent1"/>
            </w:tcBorders>
          </w:tcPr>
          <w:p w14:paraId="403B69E6"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210A2E8F"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1EA8E703"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14384F19"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tcPr>
          <w:p w14:paraId="03FA33B8"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tcPr>
          <w:p w14:paraId="309EC2E8"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12" w:space="0" w:color="4472C4" w:themeColor="accent5"/>
              <w:bottom w:val="single" w:sz="4" w:space="0" w:color="5B9BD5" w:themeColor="accent1"/>
            </w:tcBorders>
            <w:noWrap/>
          </w:tcPr>
          <w:p w14:paraId="55A80670"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12" w:space="0" w:color="4472C4" w:themeColor="accent5"/>
              <w:bottom w:val="single" w:sz="4" w:space="0" w:color="5B9BD5" w:themeColor="accent1"/>
            </w:tcBorders>
          </w:tcPr>
          <w:p w14:paraId="2A0BCD75"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12" w:space="0" w:color="4472C4" w:themeColor="accent5"/>
              <w:bottom w:val="single" w:sz="4" w:space="0" w:color="5B9BD5" w:themeColor="accent1"/>
            </w:tcBorders>
          </w:tcPr>
          <w:p w14:paraId="21D5C205" w14:textId="7B5DDC4E" w:rsidR="00E83C44" w:rsidRPr="00BC0BAC" w:rsidRDefault="00BB4705"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(10) </w:t>
            </w:r>
            <w:r w:rsidR="00E83C44" w:rsidRPr="00BC0BAC">
              <w:rPr>
                <w:rFonts w:ascii="Calibri" w:eastAsia="Times New Roman" w:hAnsi="Calibri" w:cs="Calibri"/>
                <w:i/>
                <w:sz w:val="18"/>
                <w:szCs w:val="18"/>
                <w:lang w:eastAsia="fr-FR"/>
              </w:rPr>
              <w:t xml:space="preserve">Dont au titre de l'art. 14 </w:t>
            </w:r>
            <w:r w:rsidR="00E83C44">
              <w:rPr>
                <w:rFonts w:ascii="Calibri" w:eastAsia="Times New Roman" w:hAnsi="Calibri" w:cs="Calibri"/>
                <w:i/>
                <w:sz w:val="18"/>
                <w:szCs w:val="18"/>
                <w:lang w:eastAsia="fr-FR"/>
              </w:rPr>
              <w:t xml:space="preserve">de l’arrêté </w:t>
            </w:r>
            <w:r w:rsidR="00E83C44" w:rsidRPr="00BC0BAC">
              <w:rPr>
                <w:rFonts w:ascii="Calibri" w:eastAsia="Times New Roman" w:hAnsi="Calibri" w:cs="Calibri"/>
                <w:i/>
                <w:sz w:val="18"/>
                <w:szCs w:val="18"/>
                <w:lang w:eastAsia="fr-FR"/>
              </w:rPr>
              <w:t>(opération récurrente)</w:t>
            </w:r>
          </w:p>
        </w:tc>
        <w:tc>
          <w:tcPr>
            <w:tcW w:w="3260" w:type="dxa"/>
            <w:tcBorders>
              <w:top w:val="single" w:sz="12" w:space="0" w:color="4472C4" w:themeColor="accent5"/>
              <w:bottom w:val="single" w:sz="4" w:space="0" w:color="5B9BD5" w:themeColor="accent1"/>
            </w:tcBorders>
          </w:tcPr>
          <w:p w14:paraId="2080FC5B" w14:textId="77777777" w:rsidR="00E83C44" w:rsidRPr="00BC0BAC"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217D5FC9"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61D06ED2"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3C6F88F2"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F3F3FA2"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4879039E"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658C8F1A"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5C5AB5F4"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1F0345DB" w14:textId="22DC3B5A" w:rsidR="00E83C44" w:rsidRPr="00BC0BAC" w:rsidRDefault="00BB4705"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(11) </w:t>
            </w:r>
            <w:r w:rsidR="00E83C44" w:rsidRPr="00BC0BAC">
              <w:rPr>
                <w:rFonts w:ascii="Calibri" w:eastAsia="Times New Roman" w:hAnsi="Calibri" w:cs="Calibri"/>
                <w:i/>
                <w:sz w:val="18"/>
                <w:szCs w:val="18"/>
                <w:lang w:eastAsia="fr-FR"/>
              </w:rPr>
              <w:t xml:space="preserve">Dont au titre de l'art. 16 </w:t>
            </w:r>
            <w:r w:rsidR="00E83C44">
              <w:rPr>
                <w:rFonts w:ascii="Calibri" w:eastAsia="Times New Roman" w:hAnsi="Calibri" w:cs="Calibri"/>
                <w:i/>
                <w:sz w:val="18"/>
                <w:szCs w:val="18"/>
                <w:lang w:eastAsia="fr-FR"/>
              </w:rPr>
              <w:t xml:space="preserve">de l’arrêté </w:t>
            </w:r>
            <w:r w:rsidR="00E83C44" w:rsidRPr="00BC0BAC">
              <w:rPr>
                <w:rFonts w:ascii="Calibri" w:eastAsia="Times New Roman" w:hAnsi="Calibri" w:cs="Calibri"/>
                <w:i/>
                <w:sz w:val="18"/>
                <w:szCs w:val="18"/>
                <w:lang w:eastAsia="fr-FR"/>
              </w:rPr>
              <w:t>(faible montant)</w:t>
            </w:r>
          </w:p>
        </w:tc>
        <w:tc>
          <w:tcPr>
            <w:tcW w:w="3260" w:type="dxa"/>
            <w:tcBorders>
              <w:top w:val="single" w:sz="4" w:space="0" w:color="5B9BD5" w:themeColor="accent1"/>
              <w:bottom w:val="single" w:sz="4" w:space="0" w:color="5B9BD5" w:themeColor="accent1"/>
            </w:tcBorders>
          </w:tcPr>
          <w:p w14:paraId="5B9BB1D5"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0E847461"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0A716D01"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6B7574B9"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1DE56DA1"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05AB786F"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1E37DD9E"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603DBF14"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3BD84373" w14:textId="05F09FB1" w:rsidR="00E83C44" w:rsidRPr="00BC0BAC" w:rsidRDefault="00BB4705" w:rsidP="00684D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(12)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7</w:t>
            </w:r>
            <w:r w:rsidR="00E83C44" w:rsidRPr="00BC0BAC">
              <w:rPr>
                <w:rFonts w:ascii="Calibri" w:eastAsia="Times New Roman" w:hAnsi="Calibri" w:cs="Calibri"/>
                <w:i/>
                <w:sz w:val="18"/>
                <w:szCs w:val="18"/>
                <w:lang w:eastAsia="fr-FR"/>
              </w:rPr>
              <w:t xml:space="preserve"> </w:t>
            </w:r>
            <w:r w:rsidR="00684DA6">
              <w:rPr>
                <w:rFonts w:ascii="Calibri" w:eastAsia="Times New Roman" w:hAnsi="Calibri" w:cs="Calibri"/>
                <w:i/>
                <w:sz w:val="18"/>
                <w:szCs w:val="18"/>
                <w:lang w:eastAsia="fr-FR"/>
              </w:rPr>
              <w:t>de l’arrêté</w:t>
            </w:r>
            <w:r w:rsidR="00E83C44" w:rsidRPr="00BC0BAC">
              <w:rPr>
                <w:rFonts w:ascii="Calibri" w:eastAsia="Times New Roman" w:hAnsi="Calibri" w:cs="Calibri"/>
                <w:i/>
                <w:sz w:val="18"/>
                <w:szCs w:val="18"/>
                <w:lang w:eastAsia="fr-FR"/>
              </w:rPr>
              <w:t xml:space="preserve"> (</w:t>
            </w:r>
            <w:r w:rsidR="00E83C44">
              <w:rPr>
                <w:rFonts w:ascii="Calibri" w:eastAsia="Times New Roman" w:hAnsi="Calibri" w:cs="Calibri"/>
                <w:i/>
                <w:sz w:val="18"/>
                <w:szCs w:val="18"/>
                <w:lang w:eastAsia="fr-FR"/>
              </w:rPr>
              <w:t>protocole de paiement sécurisé</w:t>
            </w:r>
            <w:r w:rsidR="00E83C44" w:rsidRPr="00BC0BAC">
              <w:rPr>
                <w:rFonts w:ascii="Calibri" w:eastAsia="Times New Roman" w:hAnsi="Calibri" w:cs="Calibri"/>
                <w:i/>
                <w:sz w:val="18"/>
                <w:szCs w:val="18"/>
                <w:lang w:eastAsia="fr-FR"/>
              </w:rPr>
              <w:t>)</w:t>
            </w:r>
          </w:p>
        </w:tc>
        <w:tc>
          <w:tcPr>
            <w:tcW w:w="3260" w:type="dxa"/>
            <w:tcBorders>
              <w:top w:val="single" w:sz="4" w:space="0" w:color="5B9BD5" w:themeColor="accent1"/>
              <w:bottom w:val="single" w:sz="4" w:space="0" w:color="5B9BD5" w:themeColor="accent1"/>
            </w:tcBorders>
          </w:tcPr>
          <w:p w14:paraId="72A05CCE" w14:textId="77777777" w:rsidR="00E83C44" w:rsidRPr="00BC0BAC"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01D33414"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1E818FC7"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4D8B280E"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140BCD3A"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23CCF2D4"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088C70CE"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0ED054BF"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694FE8EB" w14:textId="24B9D233" w:rsidR="00E83C44" w:rsidRPr="00BC0BAC" w:rsidRDefault="00BB4705" w:rsidP="00684DA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(13) </w:t>
            </w:r>
            <w:r w:rsidR="00E83C44" w:rsidRPr="00BC0BAC">
              <w:rPr>
                <w:rFonts w:ascii="Calibri" w:eastAsia="Times New Roman" w:hAnsi="Calibri" w:cs="Calibri"/>
                <w:i/>
                <w:sz w:val="18"/>
                <w:szCs w:val="18"/>
                <w:lang w:eastAsia="fr-FR"/>
              </w:rPr>
              <w:t xml:space="preserve">Dont au titre de l'art. 18 </w:t>
            </w:r>
            <w:r w:rsidR="00684DA6">
              <w:rPr>
                <w:rFonts w:ascii="Calibri" w:eastAsia="Times New Roman" w:hAnsi="Calibri" w:cs="Calibri"/>
                <w:i/>
                <w:sz w:val="18"/>
                <w:szCs w:val="18"/>
                <w:lang w:eastAsia="fr-FR"/>
              </w:rPr>
              <w:t>de l’arrêté</w:t>
            </w:r>
            <w:r w:rsidR="00E83C44" w:rsidRPr="00BC0BAC">
              <w:rPr>
                <w:rFonts w:ascii="Calibri" w:eastAsia="Times New Roman" w:hAnsi="Calibri" w:cs="Calibri"/>
                <w:i/>
                <w:sz w:val="18"/>
                <w:szCs w:val="18"/>
                <w:lang w:eastAsia="fr-FR"/>
              </w:rPr>
              <w:t xml:space="preserve"> (analyse des risques)</w:t>
            </w:r>
          </w:p>
        </w:tc>
        <w:tc>
          <w:tcPr>
            <w:tcW w:w="3260" w:type="dxa"/>
            <w:tcBorders>
              <w:top w:val="single" w:sz="4" w:space="0" w:color="5B9BD5" w:themeColor="accent1"/>
              <w:bottom w:val="single" w:sz="4" w:space="0" w:color="5B9BD5" w:themeColor="accent1"/>
            </w:tcBorders>
          </w:tcPr>
          <w:p w14:paraId="39A76ECA"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539796C8"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7980640C"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0A2640D7"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6E8C7920"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E0FAAE0"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5A1B1CBB"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5D2A051A"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3012A81D" w14:textId="08A6A2BE" w:rsidR="00E83C44" w:rsidRPr="00BC0BAC" w:rsidRDefault="00BB4705"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(14) </w:t>
            </w:r>
            <w:r w:rsidR="00E83C44" w:rsidRPr="00BD4D3F">
              <w:rPr>
                <w:rFonts w:ascii="Calibri" w:eastAsia="Times New Roman" w:hAnsi="Calibri" w:cs="Calibri"/>
                <w:i/>
                <w:sz w:val="18"/>
                <w:szCs w:val="18"/>
                <w:lang w:eastAsia="fr-FR"/>
              </w:rPr>
              <w:t>Dont au titre des paiements initiés par les commerçants</w:t>
            </w:r>
          </w:p>
        </w:tc>
        <w:tc>
          <w:tcPr>
            <w:tcW w:w="3260" w:type="dxa"/>
            <w:tcBorders>
              <w:top w:val="single" w:sz="4" w:space="0" w:color="5B9BD5" w:themeColor="accent1"/>
              <w:bottom w:val="single" w:sz="4" w:space="0" w:color="5B9BD5" w:themeColor="accent1"/>
            </w:tcBorders>
          </w:tcPr>
          <w:p w14:paraId="56C82911" w14:textId="77777777" w:rsidR="00E83C44" w:rsidRPr="00BC0BAC"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3839B582"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18F500A4"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5CDB81AD"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7892207D"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18F557F2"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173B8E32"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62CADF3E"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1BE32784" w14:textId="634A924F" w:rsidR="00E83C44" w:rsidRPr="00BD4D3F" w:rsidRDefault="00BB4705"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(15) </w:t>
            </w:r>
            <w:r w:rsidR="00E83C44" w:rsidRPr="00BD4D3F">
              <w:rPr>
                <w:rFonts w:ascii="Calibri" w:eastAsia="Times New Roman" w:hAnsi="Calibri" w:cs="Calibri"/>
                <w:i/>
                <w:sz w:val="18"/>
                <w:szCs w:val="18"/>
                <w:lang w:eastAsia="fr-FR"/>
              </w:rPr>
              <w:t>Dont au titre d'autres motifs d'ex</w:t>
            </w:r>
            <w:r w:rsidR="00E83C44">
              <w:rPr>
                <w:rFonts w:ascii="Calibri" w:eastAsia="Times New Roman" w:hAnsi="Calibri" w:cs="Calibri"/>
                <w:i/>
                <w:sz w:val="18"/>
                <w:szCs w:val="18"/>
                <w:lang w:eastAsia="fr-FR"/>
              </w:rPr>
              <w:t>clusion</w:t>
            </w:r>
            <w:r w:rsidR="00162332">
              <w:rPr>
                <w:rFonts w:ascii="Calibri" w:eastAsia="Times New Roman" w:hAnsi="Calibri" w:cs="Calibri"/>
                <w:i/>
                <w:sz w:val="18"/>
                <w:szCs w:val="18"/>
                <w:lang w:eastAsia="fr-FR"/>
              </w:rPr>
              <w:t xml:space="preserve"> (hors périmètre DSP2 ou dit « one leg »)</w:t>
            </w:r>
          </w:p>
        </w:tc>
        <w:tc>
          <w:tcPr>
            <w:tcW w:w="3260" w:type="dxa"/>
            <w:tcBorders>
              <w:top w:val="single" w:sz="4" w:space="0" w:color="5B9BD5" w:themeColor="accent1"/>
              <w:bottom w:val="single" w:sz="4" w:space="0" w:color="5B9BD5" w:themeColor="accent1"/>
            </w:tcBorders>
          </w:tcPr>
          <w:p w14:paraId="746FAC32"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2C9D48E6"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29026B4F"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1DB540FD"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8" w:space="0" w:color="5B9BD5" w:themeColor="accent1"/>
              <w:bottom w:val="single" w:sz="12" w:space="0" w:color="4472C4" w:themeColor="accent5"/>
            </w:tcBorders>
            <w:noWrap/>
          </w:tcPr>
          <w:p w14:paraId="6C0AAABA"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18" w:space="0" w:color="5B9BD5" w:themeColor="accent1"/>
              <w:bottom w:val="single" w:sz="12" w:space="0" w:color="4472C4" w:themeColor="accent5"/>
            </w:tcBorders>
            <w:noWrap/>
          </w:tcPr>
          <w:p w14:paraId="70449C73" w14:textId="77777777" w:rsidR="00E83C44" w:rsidRPr="00A675AF"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p>
        </w:tc>
        <w:tc>
          <w:tcPr>
            <w:tcW w:w="3356" w:type="dxa"/>
            <w:gridSpan w:val="4"/>
            <w:tcBorders>
              <w:top w:val="single" w:sz="18" w:space="0" w:color="5B9BD5" w:themeColor="accent1"/>
              <w:bottom w:val="single" w:sz="12" w:space="0" w:color="4472C4" w:themeColor="accent5"/>
            </w:tcBorders>
          </w:tcPr>
          <w:p w14:paraId="1332E3C9" w14:textId="064A130E" w:rsidR="00E83C44" w:rsidRPr="00A675AF" w:rsidRDefault="00BB4705" w:rsidP="00791A35">
            <w:pPr>
              <w:cnfStyle w:val="000000000000" w:firstRow="0" w:lastRow="0" w:firstColumn="0" w:lastColumn="0" w:oddVBand="0" w:evenVBand="0" w:oddHBand="0" w:evenHBand="0" w:firstRowFirstColumn="0" w:firstRowLastColumn="0" w:lastRowFirstColumn="0" w:lastRowLastColumn="0"/>
              <w:rPr>
                <w:rFonts w:ascii="Calibri" w:hAnsi="Calibri"/>
                <w:b/>
                <w:i/>
                <w:sz w:val="18"/>
              </w:rPr>
            </w:pPr>
            <w:r>
              <w:rPr>
                <w:rFonts w:ascii="Calibri" w:hAnsi="Calibri"/>
                <w:b/>
                <w:i/>
                <w:sz w:val="18"/>
              </w:rPr>
              <w:t xml:space="preserve">(16) </w:t>
            </w:r>
            <w:r w:rsidR="00E83C44">
              <w:rPr>
                <w:rFonts w:ascii="Calibri" w:hAnsi="Calibri"/>
                <w:b/>
                <w:i/>
                <w:sz w:val="18"/>
              </w:rPr>
              <w:t>Dont paiements initiés en proximité</w:t>
            </w:r>
          </w:p>
        </w:tc>
        <w:tc>
          <w:tcPr>
            <w:tcW w:w="3260" w:type="dxa"/>
            <w:tcBorders>
              <w:top w:val="single" w:sz="18" w:space="0" w:color="5B9BD5" w:themeColor="accent1"/>
              <w:bottom w:val="single" w:sz="12" w:space="0" w:color="4472C4" w:themeColor="accent5"/>
            </w:tcBorders>
          </w:tcPr>
          <w:p w14:paraId="2259612D" w14:textId="2745FF6F" w:rsidR="00E83C44" w:rsidRPr="007244CF" w:rsidRDefault="00E83C44" w:rsidP="00C80964">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7244CF">
              <w:rPr>
                <w:rFonts w:ascii="Calibri" w:eastAsia="Times New Roman" w:hAnsi="Calibri" w:cs="Calibri"/>
                <w:sz w:val="18"/>
                <w:szCs w:val="18"/>
                <w:lang w:eastAsia="fr-FR"/>
              </w:rPr>
              <w:t xml:space="preserve">Paiements initiés </w:t>
            </w:r>
            <w:r w:rsidR="00C80964">
              <w:rPr>
                <w:rFonts w:ascii="Calibri" w:eastAsia="Times New Roman" w:hAnsi="Calibri" w:cs="Calibri"/>
                <w:sz w:val="18"/>
                <w:szCs w:val="18"/>
                <w:lang w:eastAsia="fr-FR"/>
              </w:rPr>
              <w:t xml:space="preserve">sur </w:t>
            </w:r>
            <w:r w:rsidRPr="007244CF">
              <w:rPr>
                <w:rFonts w:ascii="Calibri" w:eastAsia="Times New Roman" w:hAnsi="Calibri" w:cs="Calibri"/>
                <w:sz w:val="18"/>
                <w:szCs w:val="18"/>
                <w:lang w:eastAsia="fr-FR"/>
              </w:rPr>
              <w:t>un terminal physique (point de vente ou sur automate), y compris paiements en mode sans contact.</w:t>
            </w:r>
          </w:p>
        </w:tc>
        <w:tc>
          <w:tcPr>
            <w:tcW w:w="1134" w:type="dxa"/>
            <w:tcBorders>
              <w:top w:val="single" w:sz="18" w:space="0" w:color="5B9BD5" w:themeColor="accent1"/>
              <w:bottom w:val="single" w:sz="12" w:space="0" w:color="4472C4" w:themeColor="accent5"/>
            </w:tcBorders>
          </w:tcPr>
          <w:p w14:paraId="28DDBA0A"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18" w:space="0" w:color="5B9BD5" w:themeColor="accent1"/>
              <w:bottom w:val="single" w:sz="12" w:space="0" w:color="4472C4" w:themeColor="accent5"/>
            </w:tcBorders>
          </w:tcPr>
          <w:p w14:paraId="5D36E327"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0FE2FA28"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hideMark/>
          </w:tcPr>
          <w:p w14:paraId="4D8ADA03"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hideMark/>
          </w:tcPr>
          <w:p w14:paraId="62DA9674"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tcPr>
          <w:p w14:paraId="76CAD985"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12" w:space="0" w:color="4472C4" w:themeColor="accent5"/>
              <w:bottom w:val="single" w:sz="4" w:space="0" w:color="5B9BD5" w:themeColor="accent1"/>
            </w:tcBorders>
            <w:noWrap/>
            <w:hideMark/>
          </w:tcPr>
          <w:p w14:paraId="5F07CD68" w14:textId="3FBC76C2" w:rsidR="00E83C44" w:rsidRPr="00D5587D" w:rsidRDefault="00BB4705"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(17) </w:t>
            </w:r>
            <w:r w:rsidR="00E83C44" w:rsidRPr="00D5587D">
              <w:rPr>
                <w:rFonts w:ascii="Calibri" w:eastAsia="Times New Roman" w:hAnsi="Calibri" w:cs="Calibri"/>
                <w:i/>
                <w:sz w:val="18"/>
                <w:szCs w:val="18"/>
                <w:lang w:eastAsia="fr-FR"/>
              </w:rPr>
              <w:t>Dont avec authentification forte du client</w:t>
            </w:r>
          </w:p>
        </w:tc>
        <w:tc>
          <w:tcPr>
            <w:tcW w:w="3260" w:type="dxa"/>
            <w:tcBorders>
              <w:top w:val="single" w:sz="12" w:space="0" w:color="4472C4" w:themeColor="accent5"/>
              <w:bottom w:val="single" w:sz="4" w:space="0" w:color="5B9BD5" w:themeColor="accent1"/>
            </w:tcBorders>
          </w:tcPr>
          <w:p w14:paraId="496005FE"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4652B9DB"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6EB0CE30"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34ABE02F"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12" w:space="0" w:color="4472C4" w:themeColor="accent5"/>
            </w:tcBorders>
            <w:noWrap/>
            <w:hideMark/>
          </w:tcPr>
          <w:p w14:paraId="11A3879B"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noWrap/>
            <w:hideMark/>
          </w:tcPr>
          <w:p w14:paraId="49960C31"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tcPr>
          <w:p w14:paraId="1C5E8733"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120" w:type="dxa"/>
            <w:gridSpan w:val="3"/>
            <w:tcBorders>
              <w:top w:val="single" w:sz="4" w:space="0" w:color="5B9BD5" w:themeColor="accent1"/>
              <w:bottom w:val="single" w:sz="12" w:space="0" w:color="4472C4" w:themeColor="accent5"/>
            </w:tcBorders>
            <w:noWrap/>
            <w:hideMark/>
          </w:tcPr>
          <w:p w14:paraId="7175695F" w14:textId="11C9A73B" w:rsidR="00E83C44" w:rsidRPr="00D5587D" w:rsidRDefault="00BB4705"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(18) </w:t>
            </w:r>
            <w:r w:rsidR="00E83C44" w:rsidRPr="00D5587D">
              <w:rPr>
                <w:rFonts w:ascii="Calibri" w:eastAsia="Times New Roman" w:hAnsi="Calibri" w:cs="Calibri"/>
                <w:i/>
                <w:sz w:val="18"/>
                <w:szCs w:val="18"/>
                <w:lang w:eastAsia="fr-FR"/>
              </w:rPr>
              <w:t>Dont sans authentification forte du client</w:t>
            </w:r>
          </w:p>
        </w:tc>
        <w:tc>
          <w:tcPr>
            <w:tcW w:w="3260" w:type="dxa"/>
            <w:tcBorders>
              <w:top w:val="single" w:sz="4" w:space="0" w:color="5B9BD5" w:themeColor="accent1"/>
              <w:bottom w:val="single" w:sz="12" w:space="0" w:color="4472C4" w:themeColor="accent5"/>
            </w:tcBorders>
          </w:tcPr>
          <w:p w14:paraId="4058440B" w14:textId="77777777" w:rsidR="00E83C44" w:rsidRPr="00BC0BAC"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1134" w:type="dxa"/>
            <w:tcBorders>
              <w:top w:val="single" w:sz="4" w:space="0" w:color="5B9BD5" w:themeColor="accent1"/>
              <w:bottom w:val="single" w:sz="12" w:space="0" w:color="4472C4" w:themeColor="accent5"/>
            </w:tcBorders>
          </w:tcPr>
          <w:p w14:paraId="00FD73BB"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12" w:space="0" w:color="4472C4" w:themeColor="accent5"/>
            </w:tcBorders>
          </w:tcPr>
          <w:p w14:paraId="164D75C6"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181126DD"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12" w:space="0" w:color="4472C4" w:themeColor="accent5"/>
              <w:bottom w:val="single" w:sz="4" w:space="0" w:color="5B9BD5" w:themeColor="accent1"/>
            </w:tcBorders>
            <w:noWrap/>
          </w:tcPr>
          <w:p w14:paraId="40C43358"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12" w:space="0" w:color="4472C4" w:themeColor="accent5"/>
              <w:bottom w:val="single" w:sz="4" w:space="0" w:color="5B9BD5" w:themeColor="accent1"/>
            </w:tcBorders>
            <w:noWrap/>
          </w:tcPr>
          <w:p w14:paraId="41F28502"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12" w:space="0" w:color="4472C4" w:themeColor="accent5"/>
              <w:bottom w:val="single" w:sz="4" w:space="0" w:color="5B9BD5" w:themeColor="accent1"/>
            </w:tcBorders>
            <w:noWrap/>
          </w:tcPr>
          <w:p w14:paraId="0FE56B35"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12" w:space="0" w:color="4472C4" w:themeColor="accent5"/>
              <w:bottom w:val="single" w:sz="4" w:space="0" w:color="5B9BD5" w:themeColor="accent1"/>
            </w:tcBorders>
          </w:tcPr>
          <w:p w14:paraId="6F4E7CAF"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12" w:space="0" w:color="4472C4" w:themeColor="accent5"/>
              <w:bottom w:val="single" w:sz="4" w:space="0" w:color="5B9BD5" w:themeColor="accent1"/>
            </w:tcBorders>
          </w:tcPr>
          <w:p w14:paraId="31123AC3" w14:textId="72A8020F" w:rsidR="00E83C44" w:rsidRPr="00BC0BAC" w:rsidRDefault="00BB4705"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(19)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1 de l’arrêté</w:t>
            </w:r>
            <w:r w:rsidR="00E83C44" w:rsidRPr="00BC0BAC">
              <w:rPr>
                <w:rFonts w:ascii="Calibri" w:eastAsia="Times New Roman" w:hAnsi="Calibri" w:cs="Calibri"/>
                <w:i/>
                <w:sz w:val="18"/>
                <w:szCs w:val="18"/>
                <w:lang w:eastAsia="fr-FR"/>
              </w:rPr>
              <w:t xml:space="preserve"> (</w:t>
            </w:r>
            <w:r w:rsidR="00E83C44">
              <w:rPr>
                <w:rFonts w:ascii="Calibri" w:eastAsia="Times New Roman" w:hAnsi="Calibri" w:cs="Calibri"/>
                <w:i/>
                <w:sz w:val="18"/>
                <w:szCs w:val="18"/>
                <w:lang w:eastAsia="fr-FR"/>
              </w:rPr>
              <w:t>sans contact de faible montant</w:t>
            </w:r>
            <w:r w:rsidR="00E83C44" w:rsidRPr="00BC0BAC">
              <w:rPr>
                <w:rFonts w:ascii="Calibri" w:eastAsia="Times New Roman" w:hAnsi="Calibri" w:cs="Calibri"/>
                <w:i/>
                <w:sz w:val="18"/>
                <w:szCs w:val="18"/>
                <w:lang w:eastAsia="fr-FR"/>
              </w:rPr>
              <w:t>)</w:t>
            </w:r>
          </w:p>
        </w:tc>
        <w:tc>
          <w:tcPr>
            <w:tcW w:w="3260" w:type="dxa"/>
            <w:tcBorders>
              <w:top w:val="single" w:sz="12" w:space="0" w:color="4472C4" w:themeColor="accent5"/>
              <w:bottom w:val="single" w:sz="4" w:space="0" w:color="5B9BD5" w:themeColor="accent1"/>
            </w:tcBorders>
          </w:tcPr>
          <w:p w14:paraId="236527FA"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12" w:space="0" w:color="4472C4" w:themeColor="accent5"/>
              <w:bottom w:val="single" w:sz="4" w:space="0" w:color="5B9BD5" w:themeColor="accent1"/>
            </w:tcBorders>
          </w:tcPr>
          <w:p w14:paraId="043F02AF"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12" w:space="0" w:color="4472C4" w:themeColor="accent5"/>
              <w:bottom w:val="single" w:sz="4" w:space="0" w:color="5B9BD5" w:themeColor="accent1"/>
            </w:tcBorders>
          </w:tcPr>
          <w:p w14:paraId="0056AC00"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3A0E3B19"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650C9BDD"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2FC4629B"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1C07A0E3"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6BB3F05D"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7119200F" w14:textId="02902144" w:rsidR="00E83C44" w:rsidRPr="00BC0BAC" w:rsidRDefault="00BB4705"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(20)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2 de l’arrêté</w:t>
            </w:r>
            <w:r w:rsidR="00E83C44" w:rsidRPr="00BC0BAC">
              <w:rPr>
                <w:rFonts w:ascii="Calibri" w:eastAsia="Times New Roman" w:hAnsi="Calibri" w:cs="Calibri"/>
                <w:i/>
                <w:sz w:val="18"/>
                <w:szCs w:val="18"/>
                <w:lang w:eastAsia="fr-FR"/>
              </w:rPr>
              <w:t xml:space="preserve"> (</w:t>
            </w:r>
            <w:r w:rsidR="00E83C44">
              <w:rPr>
                <w:rFonts w:ascii="Calibri" w:eastAsia="Times New Roman" w:hAnsi="Calibri" w:cs="Calibri"/>
                <w:i/>
                <w:sz w:val="18"/>
                <w:szCs w:val="18"/>
                <w:lang w:eastAsia="fr-FR"/>
              </w:rPr>
              <w:t>automate parking / transport</w:t>
            </w:r>
            <w:r w:rsidR="00E83C44" w:rsidRPr="00BC0BAC">
              <w:rPr>
                <w:rFonts w:ascii="Calibri" w:eastAsia="Times New Roman" w:hAnsi="Calibri" w:cs="Calibri"/>
                <w:i/>
                <w:sz w:val="18"/>
                <w:szCs w:val="18"/>
                <w:lang w:eastAsia="fr-FR"/>
              </w:rPr>
              <w:t>)</w:t>
            </w:r>
          </w:p>
        </w:tc>
        <w:tc>
          <w:tcPr>
            <w:tcW w:w="3260" w:type="dxa"/>
            <w:tcBorders>
              <w:top w:val="single" w:sz="4" w:space="0" w:color="5B9BD5" w:themeColor="accent1"/>
              <w:bottom w:val="single" w:sz="4" w:space="0" w:color="5B9BD5" w:themeColor="accent1"/>
            </w:tcBorders>
          </w:tcPr>
          <w:p w14:paraId="6BEFDE73" w14:textId="77777777" w:rsidR="00E83C44" w:rsidRPr="00BC0BAC"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697EB3B0"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3CC05874"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53D271D9"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EFE0992"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02C1F791"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66431AC3"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3766A7AC"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783B537D" w14:textId="3A15044C" w:rsidR="00E83C44" w:rsidRPr="00BC0BAC" w:rsidRDefault="00BB4705"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(21) </w:t>
            </w:r>
            <w:r w:rsidR="00E83C44" w:rsidRPr="00BC0BAC">
              <w:rPr>
                <w:rFonts w:ascii="Calibri" w:eastAsia="Times New Roman" w:hAnsi="Calibri" w:cs="Calibri"/>
                <w:i/>
                <w:sz w:val="18"/>
                <w:szCs w:val="18"/>
                <w:lang w:eastAsia="fr-FR"/>
              </w:rPr>
              <w:t>Dont au titre de l'art. 1</w:t>
            </w:r>
            <w:r w:rsidR="00E83C44">
              <w:rPr>
                <w:rFonts w:ascii="Calibri" w:eastAsia="Times New Roman" w:hAnsi="Calibri" w:cs="Calibri"/>
                <w:i/>
                <w:sz w:val="18"/>
                <w:szCs w:val="18"/>
                <w:lang w:eastAsia="fr-FR"/>
              </w:rPr>
              <w:t>3</w:t>
            </w:r>
            <w:r w:rsidR="00E83C44" w:rsidRPr="00BC0BAC">
              <w:rPr>
                <w:rFonts w:ascii="Calibri" w:eastAsia="Times New Roman" w:hAnsi="Calibri" w:cs="Calibri"/>
                <w:i/>
                <w:sz w:val="18"/>
                <w:szCs w:val="18"/>
                <w:lang w:eastAsia="fr-FR"/>
              </w:rPr>
              <w:t xml:space="preserve"> </w:t>
            </w:r>
            <w:r w:rsidR="00E83C44">
              <w:rPr>
                <w:rFonts w:ascii="Calibri" w:eastAsia="Times New Roman" w:hAnsi="Calibri" w:cs="Calibri"/>
                <w:i/>
                <w:sz w:val="18"/>
                <w:szCs w:val="18"/>
                <w:lang w:eastAsia="fr-FR"/>
              </w:rPr>
              <w:t xml:space="preserve">de l’arrêté </w:t>
            </w:r>
            <w:r w:rsidR="00E83C44" w:rsidRPr="00BC0BAC">
              <w:rPr>
                <w:rFonts w:ascii="Calibri" w:eastAsia="Times New Roman" w:hAnsi="Calibri" w:cs="Calibri"/>
                <w:i/>
                <w:sz w:val="18"/>
                <w:szCs w:val="18"/>
                <w:lang w:eastAsia="fr-FR"/>
              </w:rPr>
              <w:t>(</w:t>
            </w:r>
            <w:r w:rsidR="00E83C44">
              <w:rPr>
                <w:rFonts w:ascii="Calibri" w:eastAsia="Times New Roman" w:hAnsi="Calibri" w:cs="Calibri"/>
                <w:i/>
                <w:sz w:val="18"/>
                <w:szCs w:val="18"/>
                <w:lang w:eastAsia="fr-FR"/>
              </w:rPr>
              <w:t>bénéficiaire de confiance</w:t>
            </w:r>
            <w:r w:rsidR="00E83C44" w:rsidRPr="00BC0BAC">
              <w:rPr>
                <w:rFonts w:ascii="Calibri" w:eastAsia="Times New Roman" w:hAnsi="Calibri" w:cs="Calibri"/>
                <w:i/>
                <w:sz w:val="18"/>
                <w:szCs w:val="18"/>
                <w:lang w:eastAsia="fr-FR"/>
              </w:rPr>
              <w:t>)</w:t>
            </w:r>
          </w:p>
        </w:tc>
        <w:tc>
          <w:tcPr>
            <w:tcW w:w="3260" w:type="dxa"/>
            <w:tcBorders>
              <w:top w:val="single" w:sz="4" w:space="0" w:color="5B9BD5" w:themeColor="accent1"/>
              <w:bottom w:val="single" w:sz="4" w:space="0" w:color="5B9BD5" w:themeColor="accent1"/>
            </w:tcBorders>
          </w:tcPr>
          <w:p w14:paraId="16FED2BB"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63189231"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40AD4F92"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E83C44" w14:paraId="2E785C73" w14:textId="77777777" w:rsidTr="00E83C44">
        <w:trPr>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4" w:space="0" w:color="5B9BD5" w:themeColor="accent1"/>
            </w:tcBorders>
            <w:noWrap/>
          </w:tcPr>
          <w:p w14:paraId="4B667B8E"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4" w:space="0" w:color="5B9BD5" w:themeColor="accent1"/>
            </w:tcBorders>
            <w:noWrap/>
          </w:tcPr>
          <w:p w14:paraId="359EDBBD"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4" w:space="0" w:color="5B9BD5" w:themeColor="accent1"/>
            </w:tcBorders>
            <w:noWrap/>
          </w:tcPr>
          <w:p w14:paraId="2A60C3BE"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4" w:space="0" w:color="5B9BD5" w:themeColor="accent1"/>
            </w:tcBorders>
          </w:tcPr>
          <w:p w14:paraId="5D4220F2" w14:textId="77777777" w:rsidR="00E83C44" w:rsidRPr="00BC0BAC" w:rsidRDefault="00E83C44"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4" w:space="0" w:color="5B9BD5" w:themeColor="accent1"/>
            </w:tcBorders>
          </w:tcPr>
          <w:p w14:paraId="4CF6C459" w14:textId="3BE15403" w:rsidR="00E83C44" w:rsidRPr="00BC0BAC" w:rsidRDefault="00BB4705" w:rsidP="00BB470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i/>
                <w:sz w:val="18"/>
                <w:szCs w:val="18"/>
                <w:lang w:eastAsia="fr-FR"/>
              </w:rPr>
            </w:pPr>
            <w:r>
              <w:rPr>
                <w:rFonts w:ascii="Calibri" w:eastAsia="Times New Roman" w:hAnsi="Calibri" w:cs="Calibri"/>
                <w:i/>
                <w:sz w:val="18"/>
                <w:szCs w:val="18"/>
                <w:lang w:eastAsia="fr-FR"/>
              </w:rPr>
              <w:t xml:space="preserve">(22) </w:t>
            </w:r>
            <w:r w:rsidR="00E83C44" w:rsidRPr="00BC0BAC">
              <w:rPr>
                <w:rFonts w:ascii="Calibri" w:eastAsia="Times New Roman" w:hAnsi="Calibri" w:cs="Calibri"/>
                <w:i/>
                <w:sz w:val="18"/>
                <w:szCs w:val="18"/>
                <w:lang w:eastAsia="fr-FR"/>
              </w:rPr>
              <w:t xml:space="preserve">Dont au titre de l'art. 14 </w:t>
            </w:r>
            <w:r w:rsidR="00E83C44">
              <w:rPr>
                <w:rFonts w:ascii="Calibri" w:eastAsia="Times New Roman" w:hAnsi="Calibri" w:cs="Calibri"/>
                <w:i/>
                <w:sz w:val="18"/>
                <w:szCs w:val="18"/>
                <w:lang w:eastAsia="fr-FR"/>
              </w:rPr>
              <w:t>de l’arrêté</w:t>
            </w:r>
            <w:r w:rsidR="00E83C44" w:rsidRPr="00BC0BAC">
              <w:rPr>
                <w:rFonts w:ascii="Calibri" w:eastAsia="Times New Roman" w:hAnsi="Calibri" w:cs="Calibri"/>
                <w:i/>
                <w:sz w:val="18"/>
                <w:szCs w:val="18"/>
                <w:lang w:eastAsia="fr-FR"/>
              </w:rPr>
              <w:t xml:space="preserve"> (opération récurrente)</w:t>
            </w:r>
          </w:p>
        </w:tc>
        <w:tc>
          <w:tcPr>
            <w:tcW w:w="3260" w:type="dxa"/>
            <w:tcBorders>
              <w:top w:val="single" w:sz="4" w:space="0" w:color="5B9BD5" w:themeColor="accent1"/>
              <w:bottom w:val="single" w:sz="4" w:space="0" w:color="5B9BD5" w:themeColor="accent1"/>
            </w:tcBorders>
          </w:tcPr>
          <w:p w14:paraId="31D75B68" w14:textId="77777777" w:rsidR="00E83C44" w:rsidRPr="00BC0BAC" w:rsidRDefault="00E83C44" w:rsidP="00791A35">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4" w:space="0" w:color="5B9BD5" w:themeColor="accent1"/>
            </w:tcBorders>
          </w:tcPr>
          <w:p w14:paraId="2F8C4A37"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4" w:space="0" w:color="5B9BD5" w:themeColor="accent1"/>
            </w:tcBorders>
          </w:tcPr>
          <w:p w14:paraId="3407E8BD" w14:textId="77777777" w:rsidR="00E83C44" w:rsidRDefault="00E83C44" w:rsidP="00791A35">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E83C44" w14:paraId="4743B81B" w14:textId="77777777" w:rsidTr="00E83C44">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36" w:type="dxa"/>
            <w:tcBorders>
              <w:top w:val="single" w:sz="4" w:space="0" w:color="5B9BD5" w:themeColor="accent1"/>
              <w:bottom w:val="single" w:sz="12" w:space="0" w:color="4472C4" w:themeColor="accent5"/>
            </w:tcBorders>
            <w:noWrap/>
          </w:tcPr>
          <w:p w14:paraId="5A7F6DAF" w14:textId="77777777" w:rsidR="00E83C44" w:rsidRPr="00BC0BAC" w:rsidRDefault="00E83C44" w:rsidP="00791A35">
            <w:pPr>
              <w:rPr>
                <w:rFonts w:ascii="Calibri" w:eastAsia="Times New Roman" w:hAnsi="Calibri" w:cs="Calibri"/>
                <w:i/>
                <w:sz w:val="18"/>
                <w:szCs w:val="18"/>
                <w:lang w:eastAsia="fr-FR"/>
              </w:rPr>
            </w:pPr>
          </w:p>
        </w:tc>
        <w:tc>
          <w:tcPr>
            <w:tcW w:w="236" w:type="dxa"/>
            <w:tcBorders>
              <w:top w:val="single" w:sz="4" w:space="0" w:color="5B9BD5" w:themeColor="accent1"/>
              <w:bottom w:val="single" w:sz="12" w:space="0" w:color="4472C4" w:themeColor="accent5"/>
            </w:tcBorders>
            <w:noWrap/>
          </w:tcPr>
          <w:p w14:paraId="659FBE78"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39" w:type="dxa"/>
            <w:gridSpan w:val="2"/>
            <w:tcBorders>
              <w:top w:val="single" w:sz="4" w:space="0" w:color="5B9BD5" w:themeColor="accent1"/>
              <w:bottom w:val="single" w:sz="12" w:space="0" w:color="4472C4" w:themeColor="accent5"/>
            </w:tcBorders>
            <w:noWrap/>
          </w:tcPr>
          <w:p w14:paraId="3C5AF103"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5" w:type="dxa"/>
            <w:tcBorders>
              <w:top w:val="single" w:sz="4" w:space="0" w:color="5B9BD5" w:themeColor="accent1"/>
              <w:bottom w:val="single" w:sz="12" w:space="0" w:color="4472C4" w:themeColor="accent5"/>
            </w:tcBorders>
          </w:tcPr>
          <w:p w14:paraId="07DCDDC1" w14:textId="77777777" w:rsidR="00E83C44" w:rsidRPr="00BC0BAC" w:rsidRDefault="00E83C44"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752" w:type="dxa"/>
            <w:tcBorders>
              <w:top w:val="single" w:sz="4" w:space="0" w:color="5B9BD5" w:themeColor="accent1"/>
              <w:bottom w:val="single" w:sz="12" w:space="0" w:color="4472C4" w:themeColor="accent5"/>
            </w:tcBorders>
          </w:tcPr>
          <w:p w14:paraId="3F33EA8A" w14:textId="107B9BB1" w:rsidR="00E83C44" w:rsidRPr="00BD4D3F" w:rsidRDefault="00BB4705"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(23) </w:t>
            </w:r>
            <w:r w:rsidR="00E83C44" w:rsidRPr="00BD4D3F">
              <w:rPr>
                <w:rFonts w:ascii="Calibri" w:eastAsia="Times New Roman" w:hAnsi="Calibri" w:cs="Calibri"/>
                <w:i/>
                <w:sz w:val="18"/>
                <w:szCs w:val="18"/>
                <w:lang w:eastAsia="fr-FR"/>
              </w:rPr>
              <w:t>Dont au titre d'autres motifs d'ex</w:t>
            </w:r>
            <w:r w:rsidR="00E83C44">
              <w:rPr>
                <w:rFonts w:ascii="Calibri" w:eastAsia="Times New Roman" w:hAnsi="Calibri" w:cs="Calibri"/>
                <w:i/>
                <w:sz w:val="18"/>
                <w:szCs w:val="18"/>
                <w:lang w:eastAsia="fr-FR"/>
              </w:rPr>
              <w:t>clusion</w:t>
            </w:r>
            <w:r w:rsidR="00162332">
              <w:rPr>
                <w:rFonts w:ascii="Calibri" w:eastAsia="Times New Roman" w:hAnsi="Calibri" w:cs="Calibri"/>
                <w:i/>
                <w:sz w:val="18"/>
                <w:szCs w:val="18"/>
                <w:lang w:eastAsia="fr-FR"/>
              </w:rPr>
              <w:t xml:space="preserve"> (hors périmètre DSP2 ou dit « one leg »)</w:t>
            </w:r>
          </w:p>
        </w:tc>
        <w:tc>
          <w:tcPr>
            <w:tcW w:w="3260" w:type="dxa"/>
            <w:tcBorders>
              <w:top w:val="single" w:sz="4" w:space="0" w:color="5B9BD5" w:themeColor="accent1"/>
              <w:bottom w:val="single" w:sz="12" w:space="0" w:color="4472C4" w:themeColor="accent5"/>
            </w:tcBorders>
          </w:tcPr>
          <w:p w14:paraId="45B9772A" w14:textId="77777777" w:rsidR="00E83C44" w:rsidRPr="00BC0BAC" w:rsidRDefault="00E83C44" w:rsidP="00791A35">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Borders>
              <w:top w:val="single" w:sz="4" w:space="0" w:color="5B9BD5" w:themeColor="accent1"/>
              <w:bottom w:val="single" w:sz="12" w:space="0" w:color="4472C4" w:themeColor="accent5"/>
            </w:tcBorders>
          </w:tcPr>
          <w:p w14:paraId="3E1BE3D2"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992" w:type="dxa"/>
            <w:tcBorders>
              <w:top w:val="single" w:sz="4" w:space="0" w:color="5B9BD5" w:themeColor="accent1"/>
              <w:bottom w:val="single" w:sz="12" w:space="0" w:color="4472C4" w:themeColor="accent5"/>
            </w:tcBorders>
          </w:tcPr>
          <w:p w14:paraId="4EFFD2B8" w14:textId="77777777" w:rsidR="00E83C44" w:rsidRDefault="00E83C44" w:rsidP="00791A35">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D9D9458" w14:textId="77777777" w:rsidR="009A1185" w:rsidRDefault="009A1185"/>
    <w:p w14:paraId="2211389D" w14:textId="78F0A8EF" w:rsidR="009E141A" w:rsidRPr="007244CF" w:rsidRDefault="009E141A" w:rsidP="00A675AF">
      <w:pPr>
        <w:spacing w:after="0" w:line="240" w:lineRule="auto"/>
        <w:jc w:val="both"/>
        <w:rPr>
          <w:rFonts w:ascii="Calibri" w:hAnsi="Calibri"/>
          <w:b/>
          <w:smallCaps/>
          <w:sz w:val="24"/>
        </w:rPr>
      </w:pPr>
      <w:r w:rsidRPr="007244CF">
        <w:rPr>
          <w:rFonts w:ascii="Calibri" w:hAnsi="Calibri"/>
          <w:b/>
          <w:smallCaps/>
          <w:sz w:val="24"/>
        </w:rPr>
        <w:t>Contrôles :</w:t>
      </w:r>
    </w:p>
    <w:p w14:paraId="09B59C2E" w14:textId="238E4E57" w:rsidR="009E141A" w:rsidRPr="007244CF" w:rsidRDefault="009E141A" w:rsidP="009E141A">
      <w:pPr>
        <w:pStyle w:val="Paragraphedeliste"/>
        <w:autoSpaceDE w:val="0"/>
        <w:autoSpaceDN w:val="0"/>
        <w:adjustRightInd w:val="0"/>
        <w:spacing w:after="0" w:line="240" w:lineRule="auto"/>
        <w:jc w:val="both"/>
        <w:rPr>
          <w:rFonts w:cstheme="minorHAnsi"/>
        </w:rPr>
      </w:pPr>
    </w:p>
    <w:p w14:paraId="25603088" w14:textId="58EB4F14" w:rsidR="000027FA" w:rsidRDefault="006C6E8B" w:rsidP="00C50A22">
      <w:pPr>
        <w:autoSpaceDE w:val="0"/>
        <w:autoSpaceDN w:val="0"/>
        <w:adjustRightInd w:val="0"/>
        <w:spacing w:after="0" w:line="240" w:lineRule="auto"/>
        <w:jc w:val="both"/>
        <w:rPr>
          <w:rFonts w:cstheme="minorHAnsi"/>
        </w:rPr>
      </w:pPr>
      <w:r w:rsidRPr="007244CF">
        <w:rPr>
          <w:rFonts w:cstheme="minorHAnsi"/>
        </w:rPr>
        <w:t xml:space="preserve">Dans les rubriques </w:t>
      </w:r>
      <w:r w:rsidR="003D4BF6">
        <w:rPr>
          <w:rFonts w:cstheme="minorHAnsi"/>
        </w:rPr>
        <w:t>Transactions interbancaires et T</w:t>
      </w:r>
      <w:r w:rsidRPr="007244CF">
        <w:rPr>
          <w:rFonts w:cstheme="minorHAnsi"/>
        </w:rPr>
        <w:t xml:space="preserve">ransactions </w:t>
      </w:r>
      <w:proofErr w:type="spellStart"/>
      <w:r w:rsidRPr="007244CF">
        <w:rPr>
          <w:rFonts w:cstheme="minorHAnsi"/>
        </w:rPr>
        <w:t>intrabancaires</w:t>
      </w:r>
      <w:proofErr w:type="spellEnd"/>
      <w:r w:rsidRPr="007244CF">
        <w:rPr>
          <w:rFonts w:cstheme="minorHAnsi"/>
        </w:rPr>
        <w:t>, l</w:t>
      </w:r>
      <w:r w:rsidR="000027FA" w:rsidRPr="007244CF">
        <w:rPr>
          <w:rFonts w:cstheme="minorHAnsi"/>
        </w:rPr>
        <w:t>es règles de contrôle suivantes doivent être appliquées en nombre et en valeur</w:t>
      </w:r>
      <w:r w:rsidR="00597D73" w:rsidRPr="007244CF">
        <w:rPr>
          <w:rFonts w:cstheme="minorHAnsi"/>
        </w:rPr>
        <w:t>.</w:t>
      </w:r>
      <w:r w:rsidR="00624442">
        <w:rPr>
          <w:rFonts w:cstheme="minorHAnsi"/>
        </w:rPr>
        <w:t xml:space="preserve"> Ces contrôles sont bloquants si les règles ne sont pas respectées.</w:t>
      </w:r>
    </w:p>
    <w:p w14:paraId="74ECF473" w14:textId="77777777" w:rsidR="00913B52" w:rsidRDefault="00913B52" w:rsidP="00C50A22">
      <w:pPr>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913B52" w:rsidRPr="00913B52" w14:paraId="4ACCD2CC" w14:textId="77777777" w:rsidTr="00762A44">
        <w:tc>
          <w:tcPr>
            <w:tcW w:w="9054" w:type="dxa"/>
          </w:tcPr>
          <w:p w14:paraId="5AB41D17" w14:textId="7B52C931" w:rsidR="00913B52" w:rsidRPr="007244CF" w:rsidRDefault="009A1185" w:rsidP="00EE1981">
            <w:pPr>
              <w:pStyle w:val="Paragraphedeliste"/>
              <w:autoSpaceDE w:val="0"/>
              <w:autoSpaceDN w:val="0"/>
              <w:adjustRightInd w:val="0"/>
              <w:ind w:left="0"/>
              <w:jc w:val="both"/>
              <w:rPr>
                <w:sz w:val="18"/>
              </w:rPr>
            </w:pPr>
            <w:r w:rsidRPr="007244CF">
              <w:rPr>
                <w:rFonts w:cstheme="minorHAnsi"/>
                <w:sz w:val="18"/>
                <w:szCs w:val="18"/>
              </w:rPr>
              <w:t>Dans les rubriques Emission et Réception, l</w:t>
            </w:r>
            <w:r w:rsidR="00913B52" w:rsidRPr="007244CF">
              <w:rPr>
                <w:rFonts w:cstheme="minorHAnsi"/>
                <w:sz w:val="18"/>
                <w:szCs w:val="18"/>
              </w:rPr>
              <w:t xml:space="preserve">e total de chaque indicateur est = à la somme des </w:t>
            </w:r>
            <w:r w:rsidRPr="007244CF">
              <w:rPr>
                <w:rFonts w:cstheme="minorHAnsi"/>
                <w:sz w:val="18"/>
                <w:szCs w:val="18"/>
              </w:rPr>
              <w:t xml:space="preserve">quatre </w:t>
            </w:r>
            <w:r w:rsidR="00913B52" w:rsidRPr="007244CF">
              <w:rPr>
                <w:rFonts w:cstheme="minorHAnsi"/>
                <w:sz w:val="18"/>
                <w:szCs w:val="18"/>
              </w:rPr>
              <w:t>sous-ventilations géographiques associées (</w:t>
            </w:r>
            <w:r w:rsidRPr="007244CF">
              <w:rPr>
                <w:rFonts w:cstheme="minorHAnsi"/>
                <w:sz w:val="18"/>
                <w:szCs w:val="18"/>
              </w:rPr>
              <w:t>Emission : Cartes émises dans la COM du déclarant</w:t>
            </w:r>
            <w:r w:rsidR="00EE1981">
              <w:rPr>
                <w:rFonts w:cstheme="minorHAnsi"/>
                <w:sz w:val="18"/>
                <w:szCs w:val="18"/>
              </w:rPr>
              <w:t xml:space="preserve"> +</w:t>
            </w:r>
            <w:r w:rsidRPr="007244CF">
              <w:rPr>
                <w:rFonts w:cstheme="minorHAnsi"/>
                <w:sz w:val="18"/>
                <w:szCs w:val="18"/>
              </w:rPr>
              <w:t xml:space="preserve"> Cartes émises dans une autre COM</w:t>
            </w:r>
            <w:r w:rsidR="00EE1981">
              <w:rPr>
                <w:rFonts w:cstheme="minorHAnsi"/>
                <w:sz w:val="18"/>
                <w:szCs w:val="18"/>
              </w:rPr>
              <w:t xml:space="preserve"> +</w:t>
            </w:r>
            <w:r w:rsidRPr="007244CF">
              <w:rPr>
                <w:rFonts w:cstheme="minorHAnsi"/>
                <w:sz w:val="18"/>
                <w:szCs w:val="18"/>
              </w:rPr>
              <w:t xml:space="preserve"> Cartes émises </w:t>
            </w:r>
            <w:r w:rsidR="00624442">
              <w:rPr>
                <w:rFonts w:cstheme="minorHAnsi"/>
                <w:sz w:val="18"/>
                <w:szCs w:val="18"/>
              </w:rPr>
              <w:t xml:space="preserve">dans l‘Hexagone </w:t>
            </w:r>
            <w:r w:rsidRPr="007244CF">
              <w:rPr>
                <w:rFonts w:cstheme="minorHAnsi"/>
                <w:sz w:val="18"/>
                <w:szCs w:val="18"/>
              </w:rPr>
              <w:t>et DOM</w:t>
            </w:r>
            <w:r w:rsidR="00624442">
              <w:rPr>
                <w:rFonts w:cstheme="minorHAnsi"/>
                <w:sz w:val="18"/>
                <w:szCs w:val="18"/>
              </w:rPr>
              <w:t xml:space="preserve"> – France-</w:t>
            </w:r>
            <w:r w:rsidRPr="007244CF">
              <w:rPr>
                <w:rFonts w:cstheme="minorHAnsi"/>
                <w:sz w:val="18"/>
                <w:szCs w:val="18"/>
              </w:rPr>
              <w:t xml:space="preserve"> </w:t>
            </w:r>
            <w:r w:rsidR="00EE1981">
              <w:rPr>
                <w:rFonts w:cstheme="minorHAnsi"/>
                <w:sz w:val="18"/>
                <w:szCs w:val="18"/>
              </w:rPr>
              <w:t>+</w:t>
            </w:r>
            <w:r w:rsidRPr="007244CF">
              <w:rPr>
                <w:rFonts w:cstheme="minorHAnsi"/>
                <w:sz w:val="18"/>
                <w:szCs w:val="18"/>
              </w:rPr>
              <w:t xml:space="preserve"> Cartes émises à l’étranger ; Réception : Transactions effectuées dans la COM du déclarant</w:t>
            </w:r>
            <w:r w:rsidR="00EE1981">
              <w:rPr>
                <w:rFonts w:cstheme="minorHAnsi"/>
                <w:sz w:val="18"/>
                <w:szCs w:val="18"/>
              </w:rPr>
              <w:t xml:space="preserve"> +</w:t>
            </w:r>
            <w:r w:rsidRPr="007244CF">
              <w:rPr>
                <w:rFonts w:cstheme="minorHAnsi"/>
                <w:sz w:val="18"/>
                <w:szCs w:val="18"/>
              </w:rPr>
              <w:t xml:space="preserve"> Transactions effectuées dans une autre COM</w:t>
            </w:r>
            <w:r w:rsidR="00EE1981">
              <w:rPr>
                <w:rFonts w:cstheme="minorHAnsi"/>
                <w:sz w:val="18"/>
                <w:szCs w:val="18"/>
              </w:rPr>
              <w:t xml:space="preserve"> +</w:t>
            </w:r>
            <w:r w:rsidRPr="007244CF">
              <w:rPr>
                <w:rFonts w:cstheme="minorHAnsi"/>
                <w:sz w:val="18"/>
                <w:szCs w:val="18"/>
              </w:rPr>
              <w:t xml:space="preserve"> Transaction effectuées </w:t>
            </w:r>
            <w:r w:rsidR="00624442">
              <w:rPr>
                <w:rFonts w:cstheme="minorHAnsi"/>
                <w:sz w:val="18"/>
                <w:szCs w:val="18"/>
              </w:rPr>
              <w:t>dans l’Hexagone</w:t>
            </w:r>
            <w:r w:rsidRPr="007244CF">
              <w:rPr>
                <w:rFonts w:cstheme="minorHAnsi"/>
                <w:sz w:val="18"/>
                <w:szCs w:val="18"/>
              </w:rPr>
              <w:t xml:space="preserve"> ou dans un DOM</w:t>
            </w:r>
            <w:r w:rsidR="00624442">
              <w:rPr>
                <w:rFonts w:cstheme="minorHAnsi"/>
                <w:sz w:val="18"/>
                <w:szCs w:val="18"/>
              </w:rPr>
              <w:t xml:space="preserve"> – France-</w:t>
            </w:r>
            <w:r w:rsidRPr="007244CF">
              <w:rPr>
                <w:rFonts w:cstheme="minorHAnsi"/>
                <w:sz w:val="18"/>
                <w:szCs w:val="18"/>
              </w:rPr>
              <w:t xml:space="preserve"> </w:t>
            </w:r>
            <w:r w:rsidR="00EE1981">
              <w:rPr>
                <w:rFonts w:cstheme="minorHAnsi"/>
                <w:sz w:val="18"/>
                <w:szCs w:val="18"/>
              </w:rPr>
              <w:t>+</w:t>
            </w:r>
            <w:r w:rsidR="00EE1981" w:rsidRPr="007244CF">
              <w:rPr>
                <w:rFonts w:cstheme="minorHAnsi"/>
                <w:sz w:val="18"/>
                <w:szCs w:val="18"/>
              </w:rPr>
              <w:t xml:space="preserve"> </w:t>
            </w:r>
            <w:r w:rsidRPr="007244CF">
              <w:rPr>
                <w:rFonts w:cstheme="minorHAnsi"/>
                <w:sz w:val="18"/>
                <w:szCs w:val="18"/>
              </w:rPr>
              <w:t>Transactions effectuées à l’étranger</w:t>
            </w:r>
            <w:r w:rsidR="00703312" w:rsidRPr="007244CF">
              <w:rPr>
                <w:rFonts w:cstheme="minorHAnsi"/>
                <w:sz w:val="18"/>
                <w:szCs w:val="18"/>
              </w:rPr>
              <w:t>)</w:t>
            </w:r>
            <w:r w:rsidR="00913B52" w:rsidRPr="007244CF">
              <w:rPr>
                <w:rFonts w:cstheme="minorHAnsi"/>
                <w:sz w:val="18"/>
                <w:szCs w:val="18"/>
              </w:rPr>
              <w:t>.</w:t>
            </w:r>
          </w:p>
        </w:tc>
      </w:tr>
      <w:tr w:rsidR="00913B52" w:rsidRPr="004E58CA" w14:paraId="0B8E9EA2" w14:textId="77777777" w:rsidTr="00762A44">
        <w:tc>
          <w:tcPr>
            <w:tcW w:w="9054" w:type="dxa"/>
          </w:tcPr>
          <w:p w14:paraId="2EBFB4FA" w14:textId="6F0A3570" w:rsidR="00913B52" w:rsidRPr="007244CF" w:rsidRDefault="005B1DD5" w:rsidP="006C6E8B">
            <w:pPr>
              <w:pStyle w:val="Paragraphedeliste"/>
              <w:autoSpaceDE w:val="0"/>
              <w:autoSpaceDN w:val="0"/>
              <w:adjustRightInd w:val="0"/>
              <w:ind w:left="0"/>
              <w:jc w:val="both"/>
              <w:rPr>
                <w:sz w:val="18"/>
              </w:rPr>
            </w:pPr>
            <w:r w:rsidRPr="007244CF">
              <w:rPr>
                <w:rFonts w:cstheme="minorHAnsi"/>
                <w:sz w:val="18"/>
                <w:szCs w:val="18"/>
              </w:rPr>
              <w:t>Dans l</w:t>
            </w:r>
            <w:r w:rsidR="00703312" w:rsidRPr="007244CF">
              <w:rPr>
                <w:rFonts w:cstheme="minorHAnsi"/>
                <w:sz w:val="18"/>
                <w:szCs w:val="18"/>
              </w:rPr>
              <w:t xml:space="preserve">es rubriques Emission et Réception, les indicateurs pour lesquels les sous-ventilations géographiques associées ne sont pas </w:t>
            </w:r>
            <w:r w:rsidRPr="007244CF">
              <w:rPr>
                <w:rFonts w:cstheme="minorHAnsi"/>
                <w:sz w:val="18"/>
                <w:szCs w:val="18"/>
              </w:rPr>
              <w:t>à déclarer</w:t>
            </w:r>
            <w:r w:rsidR="00703312" w:rsidRPr="007244CF">
              <w:rPr>
                <w:rFonts w:cstheme="minorHAnsi"/>
                <w:sz w:val="18"/>
                <w:szCs w:val="18"/>
              </w:rPr>
              <w:t xml:space="preserve"> (exemptions </w:t>
            </w:r>
            <w:r w:rsidRPr="007244CF">
              <w:rPr>
                <w:rFonts w:cstheme="minorHAnsi"/>
                <w:sz w:val="18"/>
                <w:szCs w:val="18"/>
              </w:rPr>
              <w:t>à l’exigence d’authentification forte listées dans</w:t>
            </w:r>
            <w:r w:rsidR="00703312" w:rsidRPr="007244CF">
              <w:rPr>
                <w:rFonts w:cstheme="minorHAnsi"/>
                <w:sz w:val="18"/>
                <w:szCs w:val="18"/>
              </w:rPr>
              <w:t xml:space="preserve"> l’arrêté du 14 janvier 2019)</w:t>
            </w:r>
            <w:r w:rsidR="00EE1981">
              <w:rPr>
                <w:rFonts w:cstheme="minorHAnsi"/>
                <w:sz w:val="18"/>
                <w:szCs w:val="18"/>
              </w:rPr>
              <w:t>,</w:t>
            </w:r>
            <w:r w:rsidR="00703312" w:rsidRPr="007244CF">
              <w:rPr>
                <w:rFonts w:cstheme="minorHAnsi"/>
                <w:sz w:val="18"/>
                <w:szCs w:val="18"/>
              </w:rPr>
              <w:t xml:space="preserve"> </w:t>
            </w:r>
            <w:r w:rsidRPr="007244CF">
              <w:rPr>
                <w:rFonts w:cstheme="minorHAnsi"/>
                <w:sz w:val="18"/>
                <w:szCs w:val="18"/>
              </w:rPr>
              <w:t xml:space="preserve">les indicateurs Volume Total et Valeur Total </w:t>
            </w:r>
            <w:r w:rsidR="00703312" w:rsidRPr="007244CF">
              <w:rPr>
                <w:rFonts w:cstheme="minorHAnsi"/>
                <w:sz w:val="18"/>
                <w:szCs w:val="18"/>
              </w:rPr>
              <w:t>sont saisis directement</w:t>
            </w:r>
            <w:r w:rsidR="00F81C6A" w:rsidRPr="007244CF">
              <w:rPr>
                <w:rFonts w:cstheme="minorHAnsi"/>
                <w:sz w:val="18"/>
                <w:szCs w:val="18"/>
              </w:rPr>
              <w:t xml:space="preserve"> </w:t>
            </w:r>
          </w:p>
        </w:tc>
      </w:tr>
      <w:tr w:rsidR="00132C49" w:rsidRPr="00132FFA" w14:paraId="0CBCA4E8" w14:textId="77777777" w:rsidTr="00762A44">
        <w:trPr>
          <w:trHeight w:val="378"/>
        </w:trPr>
        <w:tc>
          <w:tcPr>
            <w:tcW w:w="9054" w:type="dxa"/>
          </w:tcPr>
          <w:p w14:paraId="779AE7D4" w14:textId="35944838" w:rsidR="00132C49" w:rsidRPr="007244CF" w:rsidRDefault="006C24BE" w:rsidP="00684DA6">
            <w:pPr>
              <w:pStyle w:val="Paragraphedeliste"/>
              <w:autoSpaceDE w:val="0"/>
              <w:autoSpaceDN w:val="0"/>
              <w:adjustRightInd w:val="0"/>
              <w:ind w:left="0"/>
              <w:jc w:val="both"/>
              <w:rPr>
                <w:rFonts w:cstheme="minorHAnsi"/>
                <w:sz w:val="18"/>
                <w:szCs w:val="18"/>
              </w:rPr>
            </w:pPr>
            <w:r w:rsidRPr="007244CF">
              <w:rPr>
                <w:rFonts w:cstheme="minorHAnsi"/>
                <w:sz w:val="18"/>
                <w:szCs w:val="18"/>
              </w:rPr>
              <w:t>Dans les rubriques Emission et Réception, l</w:t>
            </w:r>
            <w:r w:rsidR="00132C49" w:rsidRPr="007244CF">
              <w:rPr>
                <w:rFonts w:cstheme="minorHAnsi"/>
                <w:sz w:val="18"/>
                <w:szCs w:val="18"/>
              </w:rPr>
              <w:t xml:space="preserve">e total des paiements par carte est = </w:t>
            </w:r>
            <w:r w:rsidR="00132C49" w:rsidRPr="007244CF">
              <w:rPr>
                <w:sz w:val="18"/>
              </w:rPr>
              <w:t xml:space="preserve">à la somme </w:t>
            </w:r>
            <w:r w:rsidR="005B1DD5" w:rsidRPr="007244CF">
              <w:rPr>
                <w:rFonts w:cstheme="minorHAnsi"/>
                <w:sz w:val="18"/>
                <w:szCs w:val="18"/>
              </w:rPr>
              <w:t>des paiements par cartes initiés par voie</w:t>
            </w:r>
            <w:r w:rsidR="00624442">
              <w:rPr>
                <w:rFonts w:cstheme="minorHAnsi"/>
                <w:sz w:val="18"/>
                <w:szCs w:val="18"/>
              </w:rPr>
              <w:t xml:space="preserve"> non</w:t>
            </w:r>
            <w:r w:rsidR="005B1DD5" w:rsidRPr="007244CF">
              <w:rPr>
                <w:rFonts w:cstheme="minorHAnsi"/>
                <w:sz w:val="18"/>
                <w:szCs w:val="18"/>
              </w:rPr>
              <w:t xml:space="preserve"> électronique</w:t>
            </w:r>
            <w:r w:rsidR="00EE1981">
              <w:rPr>
                <w:rFonts w:cstheme="minorHAnsi"/>
                <w:sz w:val="18"/>
                <w:szCs w:val="18"/>
              </w:rPr>
              <w:t xml:space="preserve"> et des paiements p</w:t>
            </w:r>
            <w:r w:rsidR="00E90B3F">
              <w:rPr>
                <w:rFonts w:cstheme="minorHAnsi"/>
                <w:sz w:val="18"/>
                <w:szCs w:val="18"/>
              </w:rPr>
              <w:t>a</w:t>
            </w:r>
            <w:r w:rsidR="00EE1981">
              <w:rPr>
                <w:rFonts w:cstheme="minorHAnsi"/>
                <w:sz w:val="18"/>
                <w:szCs w:val="18"/>
              </w:rPr>
              <w:t>r cartes initiés par voie électronique</w:t>
            </w:r>
            <w:r w:rsidR="005B1DD5" w:rsidRPr="007244CF">
              <w:rPr>
                <w:rFonts w:cstheme="minorHAnsi"/>
                <w:sz w:val="18"/>
                <w:szCs w:val="18"/>
              </w:rPr>
              <w:t>.</w:t>
            </w:r>
          </w:p>
        </w:tc>
      </w:tr>
      <w:tr w:rsidR="00010401" w:rsidRPr="00132FFA" w14:paraId="2E57C0EE" w14:textId="77777777" w:rsidTr="00762A44">
        <w:trPr>
          <w:trHeight w:val="388"/>
        </w:trPr>
        <w:tc>
          <w:tcPr>
            <w:tcW w:w="9054" w:type="dxa"/>
          </w:tcPr>
          <w:p w14:paraId="0AB3C9F7" w14:textId="5C340BBB" w:rsidR="00010401" w:rsidRPr="007244CF" w:rsidRDefault="006C24BE" w:rsidP="00EE1981">
            <w:pPr>
              <w:pStyle w:val="Paragraphedeliste"/>
              <w:autoSpaceDE w:val="0"/>
              <w:autoSpaceDN w:val="0"/>
              <w:adjustRightInd w:val="0"/>
              <w:ind w:left="0"/>
              <w:jc w:val="both"/>
              <w:rPr>
                <w:rFonts w:cstheme="minorHAnsi"/>
                <w:sz w:val="18"/>
                <w:szCs w:val="18"/>
              </w:rPr>
            </w:pPr>
            <w:r w:rsidRPr="007244CF">
              <w:rPr>
                <w:rFonts w:cstheme="minorHAnsi"/>
                <w:sz w:val="18"/>
                <w:szCs w:val="18"/>
              </w:rPr>
              <w:lastRenderedPageBreak/>
              <w:t>Dans les rubriques Emission et Réception, l</w:t>
            </w:r>
            <w:r w:rsidR="00010401" w:rsidRPr="007244CF">
              <w:rPr>
                <w:rFonts w:cstheme="minorHAnsi"/>
                <w:sz w:val="18"/>
                <w:szCs w:val="18"/>
              </w:rPr>
              <w:t>e total des paiements par carte initiés par voie électronique est = au total des paiements initiés par voie électronique à distance + total des paiements initiés par voie électronique en proximité.</w:t>
            </w:r>
          </w:p>
        </w:tc>
      </w:tr>
      <w:tr w:rsidR="00132FFA" w:rsidRPr="00132FFA" w14:paraId="3222879F" w14:textId="77777777" w:rsidTr="00762A44">
        <w:trPr>
          <w:trHeight w:val="388"/>
        </w:trPr>
        <w:tc>
          <w:tcPr>
            <w:tcW w:w="9054" w:type="dxa"/>
          </w:tcPr>
          <w:p w14:paraId="76AA1BDB" w14:textId="141595B2" w:rsidR="00132FFA" w:rsidRPr="007244CF" w:rsidRDefault="006C24BE" w:rsidP="009410BD">
            <w:pPr>
              <w:pStyle w:val="Paragraphedeliste"/>
              <w:autoSpaceDE w:val="0"/>
              <w:autoSpaceDN w:val="0"/>
              <w:adjustRightInd w:val="0"/>
              <w:ind w:left="0"/>
              <w:jc w:val="both"/>
              <w:rPr>
                <w:rFonts w:cstheme="minorHAnsi"/>
                <w:sz w:val="18"/>
                <w:szCs w:val="18"/>
              </w:rPr>
            </w:pPr>
            <w:r w:rsidRPr="007244CF">
              <w:rPr>
                <w:rFonts w:cstheme="minorHAnsi"/>
                <w:sz w:val="18"/>
                <w:szCs w:val="18"/>
              </w:rPr>
              <w:t>Dans les rubriques Emission et Réception, l</w:t>
            </w:r>
            <w:r w:rsidR="00132FFA" w:rsidRPr="007244CF">
              <w:rPr>
                <w:rFonts w:cstheme="minorHAnsi"/>
                <w:sz w:val="18"/>
                <w:szCs w:val="18"/>
              </w:rPr>
              <w:t>e</w:t>
            </w:r>
            <w:r w:rsidR="00132C49" w:rsidRPr="007244CF">
              <w:rPr>
                <w:rFonts w:cstheme="minorHAnsi"/>
                <w:sz w:val="18"/>
                <w:szCs w:val="18"/>
              </w:rPr>
              <w:t xml:space="preserve"> total de</w:t>
            </w:r>
            <w:r w:rsidR="00132FFA" w:rsidRPr="007244CF">
              <w:rPr>
                <w:rFonts w:cstheme="minorHAnsi"/>
                <w:sz w:val="18"/>
                <w:szCs w:val="18"/>
              </w:rPr>
              <w:t xml:space="preserve">s paiements par carte </w:t>
            </w:r>
            <w:r w:rsidR="00132C49" w:rsidRPr="007244CF">
              <w:rPr>
                <w:rFonts w:cstheme="minorHAnsi"/>
                <w:sz w:val="18"/>
                <w:szCs w:val="18"/>
              </w:rPr>
              <w:t>initiés par voie électronique</w:t>
            </w:r>
            <w:r w:rsidR="00010401" w:rsidRPr="007244CF">
              <w:rPr>
                <w:rFonts w:cstheme="minorHAnsi"/>
                <w:sz w:val="18"/>
                <w:szCs w:val="18"/>
              </w:rPr>
              <w:t xml:space="preserve"> </w:t>
            </w:r>
            <w:r w:rsidR="006C6E8B" w:rsidRPr="007244CF">
              <w:rPr>
                <w:rFonts w:cstheme="minorHAnsi"/>
                <w:sz w:val="18"/>
                <w:szCs w:val="18"/>
              </w:rPr>
              <w:t>à distance</w:t>
            </w:r>
            <w:r w:rsidR="00D91C14" w:rsidRPr="007244CF">
              <w:rPr>
                <w:rFonts w:cstheme="minorHAnsi"/>
                <w:sz w:val="18"/>
                <w:szCs w:val="18"/>
              </w:rPr>
              <w:t xml:space="preserve"> </w:t>
            </w:r>
            <w:r w:rsidR="00132C49" w:rsidRPr="007244CF">
              <w:rPr>
                <w:rFonts w:cstheme="minorHAnsi"/>
                <w:sz w:val="18"/>
                <w:szCs w:val="18"/>
              </w:rPr>
              <w:t xml:space="preserve">est = </w:t>
            </w:r>
            <w:r w:rsidR="00BE66A6" w:rsidRPr="007244CF">
              <w:rPr>
                <w:rFonts w:cstheme="minorHAnsi"/>
                <w:sz w:val="18"/>
                <w:szCs w:val="18"/>
              </w:rPr>
              <w:t xml:space="preserve">au total </w:t>
            </w:r>
            <w:r w:rsidR="00132C49" w:rsidRPr="007244CF">
              <w:rPr>
                <w:rFonts w:cstheme="minorHAnsi"/>
                <w:sz w:val="18"/>
                <w:szCs w:val="18"/>
              </w:rPr>
              <w:t xml:space="preserve">des paiements initiés </w:t>
            </w:r>
            <w:r w:rsidR="008436D6" w:rsidRPr="007244CF">
              <w:rPr>
                <w:rFonts w:cstheme="minorHAnsi"/>
                <w:sz w:val="18"/>
                <w:szCs w:val="18"/>
              </w:rPr>
              <w:t xml:space="preserve">par voie électronique </w:t>
            </w:r>
            <w:r w:rsidR="00010401" w:rsidRPr="007244CF">
              <w:rPr>
                <w:rFonts w:cstheme="minorHAnsi"/>
                <w:sz w:val="18"/>
                <w:szCs w:val="18"/>
              </w:rPr>
              <w:t xml:space="preserve">avec authentification forte du client </w:t>
            </w:r>
            <w:r w:rsidR="00BE66A6" w:rsidRPr="007244CF">
              <w:rPr>
                <w:rFonts w:cstheme="minorHAnsi"/>
                <w:sz w:val="18"/>
                <w:szCs w:val="18"/>
              </w:rPr>
              <w:t>+ total des paiements initiés</w:t>
            </w:r>
            <w:r w:rsidR="008436D6" w:rsidRPr="007244CF">
              <w:rPr>
                <w:rFonts w:cstheme="minorHAnsi"/>
                <w:sz w:val="18"/>
                <w:szCs w:val="18"/>
              </w:rPr>
              <w:t xml:space="preserve"> par voie électronique</w:t>
            </w:r>
            <w:r w:rsidR="00BE66A6" w:rsidRPr="007244CF">
              <w:rPr>
                <w:rFonts w:cstheme="minorHAnsi"/>
                <w:sz w:val="18"/>
                <w:szCs w:val="18"/>
              </w:rPr>
              <w:t xml:space="preserve"> </w:t>
            </w:r>
            <w:r w:rsidR="00010401" w:rsidRPr="007244CF">
              <w:rPr>
                <w:rFonts w:cstheme="minorHAnsi"/>
                <w:sz w:val="18"/>
                <w:szCs w:val="18"/>
              </w:rPr>
              <w:t>sans authentification forte du client</w:t>
            </w:r>
            <w:r w:rsidR="00132FFA" w:rsidRPr="007244CF">
              <w:rPr>
                <w:rFonts w:cstheme="minorHAnsi"/>
                <w:sz w:val="18"/>
                <w:szCs w:val="18"/>
              </w:rPr>
              <w:t>.</w:t>
            </w:r>
          </w:p>
        </w:tc>
      </w:tr>
      <w:tr w:rsidR="006C6E8B" w:rsidRPr="005771F5" w14:paraId="0C118077" w14:textId="77777777" w:rsidTr="00762A44">
        <w:trPr>
          <w:trHeight w:val="524"/>
        </w:trPr>
        <w:tc>
          <w:tcPr>
            <w:tcW w:w="9054" w:type="dxa"/>
          </w:tcPr>
          <w:p w14:paraId="73A13F97" w14:textId="2EBB7D73" w:rsidR="006C6E8B" w:rsidRPr="007244CF" w:rsidRDefault="006C6E8B" w:rsidP="009410BD">
            <w:pPr>
              <w:pStyle w:val="Paragraphedeliste"/>
              <w:autoSpaceDE w:val="0"/>
              <w:autoSpaceDN w:val="0"/>
              <w:adjustRightInd w:val="0"/>
              <w:ind w:left="0"/>
              <w:jc w:val="both"/>
              <w:rPr>
                <w:rFonts w:cstheme="minorHAnsi"/>
                <w:sz w:val="18"/>
                <w:szCs w:val="18"/>
              </w:rPr>
            </w:pPr>
            <w:r w:rsidRPr="007244CF">
              <w:rPr>
                <w:rFonts w:cstheme="minorHAnsi"/>
                <w:sz w:val="18"/>
                <w:szCs w:val="18"/>
              </w:rPr>
              <w:t>Dans les rubriques Emission et Réception, le total des paiements par carte initiés par voie électronique en proximité est = au total des paiements initiés par voie électronique avec authentification forte du client + total des paiements initiés par voie électronique sans authentification forte du client</w:t>
            </w:r>
          </w:p>
        </w:tc>
      </w:tr>
      <w:tr w:rsidR="00132FFA" w:rsidRPr="005771F5" w14:paraId="4C8DE58D" w14:textId="77777777" w:rsidTr="00762A44">
        <w:trPr>
          <w:trHeight w:val="524"/>
        </w:trPr>
        <w:tc>
          <w:tcPr>
            <w:tcW w:w="9054" w:type="dxa"/>
          </w:tcPr>
          <w:p w14:paraId="71B9BC7F" w14:textId="5FF0206A" w:rsidR="00132FFA" w:rsidRPr="007244CF" w:rsidRDefault="006C24BE" w:rsidP="00450E8E">
            <w:pPr>
              <w:pStyle w:val="Paragraphedeliste"/>
              <w:autoSpaceDE w:val="0"/>
              <w:autoSpaceDN w:val="0"/>
              <w:adjustRightInd w:val="0"/>
              <w:ind w:left="0"/>
              <w:jc w:val="both"/>
              <w:rPr>
                <w:rFonts w:cstheme="minorHAnsi"/>
                <w:sz w:val="18"/>
                <w:szCs w:val="18"/>
              </w:rPr>
            </w:pPr>
            <w:r w:rsidRPr="007244CF">
              <w:rPr>
                <w:rFonts w:cstheme="minorHAnsi"/>
                <w:sz w:val="18"/>
                <w:szCs w:val="18"/>
              </w:rPr>
              <w:t>Dans l</w:t>
            </w:r>
            <w:r w:rsidR="006C6E8B" w:rsidRPr="007244CF">
              <w:rPr>
                <w:rFonts w:cstheme="minorHAnsi"/>
                <w:sz w:val="18"/>
                <w:szCs w:val="18"/>
              </w:rPr>
              <w:t>a</w:t>
            </w:r>
            <w:r w:rsidRPr="007244CF">
              <w:rPr>
                <w:rFonts w:cstheme="minorHAnsi"/>
                <w:sz w:val="18"/>
                <w:szCs w:val="18"/>
              </w:rPr>
              <w:t xml:space="preserve"> rubrique Emission, l</w:t>
            </w:r>
            <w:r w:rsidR="00010401" w:rsidRPr="007244CF">
              <w:rPr>
                <w:rFonts w:cstheme="minorHAnsi"/>
                <w:sz w:val="18"/>
                <w:szCs w:val="18"/>
              </w:rPr>
              <w:t xml:space="preserve">e total des </w:t>
            </w:r>
            <w:r w:rsidR="009410BD" w:rsidRPr="007244CF">
              <w:rPr>
                <w:rFonts w:cstheme="minorHAnsi"/>
                <w:sz w:val="18"/>
                <w:szCs w:val="18"/>
              </w:rPr>
              <w:t>paiements par carte</w:t>
            </w:r>
            <w:r w:rsidR="00010401" w:rsidRPr="007244CF">
              <w:rPr>
                <w:rFonts w:cstheme="minorHAnsi"/>
                <w:sz w:val="18"/>
                <w:szCs w:val="18"/>
              </w:rPr>
              <w:t xml:space="preserve"> initiés par voie électronique</w:t>
            </w:r>
            <w:r w:rsidR="006C6E8B" w:rsidRPr="007244CF">
              <w:rPr>
                <w:rFonts w:cstheme="minorHAnsi"/>
                <w:sz w:val="18"/>
                <w:szCs w:val="18"/>
              </w:rPr>
              <w:t>, à distance</w:t>
            </w:r>
            <w:r w:rsidR="00EE1981">
              <w:rPr>
                <w:rFonts w:cstheme="minorHAnsi"/>
                <w:sz w:val="18"/>
                <w:szCs w:val="18"/>
              </w:rPr>
              <w:t xml:space="preserve"> et</w:t>
            </w:r>
            <w:r w:rsidRPr="007244CF">
              <w:rPr>
                <w:rFonts w:cstheme="minorHAnsi"/>
                <w:sz w:val="18"/>
                <w:szCs w:val="18"/>
              </w:rPr>
              <w:t xml:space="preserve"> sans authentification forte du client, </w:t>
            </w:r>
            <w:r w:rsidR="00010401" w:rsidRPr="007244CF">
              <w:rPr>
                <w:rFonts w:cstheme="minorHAnsi"/>
                <w:sz w:val="18"/>
                <w:szCs w:val="18"/>
              </w:rPr>
              <w:t xml:space="preserve">et acquis par l’établissement est = au total des paiements </w:t>
            </w:r>
            <w:r w:rsidRPr="007244CF">
              <w:rPr>
                <w:rFonts w:cstheme="minorHAnsi"/>
                <w:sz w:val="18"/>
                <w:szCs w:val="18"/>
              </w:rPr>
              <w:t xml:space="preserve">au titre </w:t>
            </w:r>
            <w:r w:rsidR="00527F00" w:rsidRPr="007244CF">
              <w:rPr>
                <w:rFonts w:cstheme="minorHAnsi"/>
                <w:sz w:val="18"/>
                <w:szCs w:val="18"/>
              </w:rPr>
              <w:t xml:space="preserve">des exemptions </w:t>
            </w:r>
            <w:r w:rsidRPr="007244CF">
              <w:rPr>
                <w:rFonts w:cstheme="minorHAnsi"/>
                <w:sz w:val="18"/>
                <w:szCs w:val="18"/>
              </w:rPr>
              <w:t>des articles 14, 16</w:t>
            </w:r>
            <w:r w:rsidR="00450E8E" w:rsidRPr="007244CF">
              <w:rPr>
                <w:rFonts w:cstheme="minorHAnsi"/>
                <w:sz w:val="18"/>
                <w:szCs w:val="18"/>
              </w:rPr>
              <w:t xml:space="preserve"> et</w:t>
            </w:r>
            <w:r w:rsidRPr="007244CF">
              <w:rPr>
                <w:rFonts w:cstheme="minorHAnsi"/>
                <w:sz w:val="18"/>
                <w:szCs w:val="18"/>
              </w:rPr>
              <w:t xml:space="preserve"> 18 de l’arrêté du 14 janvier 2019 + total des paiements initiés par les commerçants + </w:t>
            </w:r>
            <w:r w:rsidR="006C6E8B" w:rsidRPr="007244CF">
              <w:rPr>
                <w:rFonts w:cstheme="minorHAnsi"/>
                <w:sz w:val="18"/>
                <w:szCs w:val="18"/>
              </w:rPr>
              <w:t xml:space="preserve">total des paiements </w:t>
            </w:r>
            <w:r w:rsidRPr="007244CF">
              <w:rPr>
                <w:rFonts w:cstheme="minorHAnsi"/>
                <w:sz w:val="18"/>
                <w:szCs w:val="18"/>
              </w:rPr>
              <w:t>au titre d’autres motifs d’exclusion.</w:t>
            </w:r>
          </w:p>
        </w:tc>
      </w:tr>
      <w:tr w:rsidR="006C6E8B" w:rsidRPr="005771F5" w14:paraId="7EDAD426" w14:textId="77777777" w:rsidTr="00762A44">
        <w:trPr>
          <w:trHeight w:val="524"/>
        </w:trPr>
        <w:tc>
          <w:tcPr>
            <w:tcW w:w="9054" w:type="dxa"/>
          </w:tcPr>
          <w:p w14:paraId="4ADC41F3" w14:textId="1A18595A" w:rsidR="006C6E8B" w:rsidRPr="007244CF" w:rsidRDefault="006C6E8B" w:rsidP="00450E8E">
            <w:pPr>
              <w:pStyle w:val="Paragraphedeliste"/>
              <w:autoSpaceDE w:val="0"/>
              <w:autoSpaceDN w:val="0"/>
              <w:adjustRightInd w:val="0"/>
              <w:ind w:left="0"/>
              <w:jc w:val="both"/>
              <w:rPr>
                <w:rFonts w:cstheme="minorHAnsi"/>
                <w:sz w:val="18"/>
                <w:szCs w:val="18"/>
              </w:rPr>
            </w:pPr>
            <w:r w:rsidRPr="007244CF">
              <w:rPr>
                <w:rFonts w:cstheme="minorHAnsi"/>
                <w:sz w:val="18"/>
                <w:szCs w:val="18"/>
              </w:rPr>
              <w:t xml:space="preserve">Dans la rubrique </w:t>
            </w:r>
            <w:r w:rsidR="00450E8E" w:rsidRPr="007244CF">
              <w:rPr>
                <w:rFonts w:cstheme="minorHAnsi"/>
                <w:sz w:val="18"/>
                <w:szCs w:val="18"/>
              </w:rPr>
              <w:t>Emission</w:t>
            </w:r>
            <w:r w:rsidRPr="007244CF">
              <w:rPr>
                <w:rFonts w:cstheme="minorHAnsi"/>
                <w:sz w:val="18"/>
                <w:szCs w:val="18"/>
              </w:rPr>
              <w:t>, le total des paiements par carte initiés par voie électronique en proximité</w:t>
            </w:r>
            <w:r w:rsidR="00044547">
              <w:rPr>
                <w:rFonts w:cstheme="minorHAnsi"/>
                <w:sz w:val="18"/>
                <w:szCs w:val="18"/>
              </w:rPr>
              <w:t xml:space="preserve"> et</w:t>
            </w:r>
            <w:r w:rsidRPr="007244CF">
              <w:rPr>
                <w:rFonts w:cstheme="minorHAnsi"/>
                <w:sz w:val="18"/>
                <w:szCs w:val="18"/>
              </w:rPr>
              <w:t xml:space="preserve"> sans authentification forte du client, et acquis par l’établissement est = au total des paiements au titre </w:t>
            </w:r>
            <w:r w:rsidR="00527F00" w:rsidRPr="007244CF">
              <w:rPr>
                <w:rFonts w:cstheme="minorHAnsi"/>
                <w:sz w:val="18"/>
                <w:szCs w:val="18"/>
              </w:rPr>
              <w:t xml:space="preserve">des exemptions </w:t>
            </w:r>
            <w:r w:rsidRPr="007244CF">
              <w:rPr>
                <w:rFonts w:cstheme="minorHAnsi"/>
                <w:sz w:val="18"/>
                <w:szCs w:val="18"/>
              </w:rPr>
              <w:t>des articles 11, 12 et 14 de l’arrêté du 14 janvier 2019 + total de ces paiements au titre d’autres motifs d’exclusion</w:t>
            </w:r>
          </w:p>
        </w:tc>
      </w:tr>
      <w:tr w:rsidR="006C6E8B" w:rsidRPr="005771F5" w14:paraId="5E6DDC8F" w14:textId="77777777" w:rsidTr="00762A44">
        <w:trPr>
          <w:trHeight w:val="524"/>
        </w:trPr>
        <w:tc>
          <w:tcPr>
            <w:tcW w:w="9054" w:type="dxa"/>
          </w:tcPr>
          <w:p w14:paraId="3B8452EB" w14:textId="41DDDB99" w:rsidR="006C6E8B" w:rsidRPr="007244CF" w:rsidRDefault="006C6E8B" w:rsidP="00044547">
            <w:pPr>
              <w:pStyle w:val="Paragraphedeliste"/>
              <w:autoSpaceDE w:val="0"/>
              <w:autoSpaceDN w:val="0"/>
              <w:adjustRightInd w:val="0"/>
              <w:ind w:left="0"/>
              <w:jc w:val="both"/>
              <w:rPr>
                <w:rFonts w:cstheme="minorHAnsi"/>
                <w:sz w:val="18"/>
                <w:szCs w:val="18"/>
              </w:rPr>
            </w:pPr>
            <w:r w:rsidRPr="007244CF">
              <w:rPr>
                <w:rFonts w:cstheme="minorHAnsi"/>
                <w:sz w:val="18"/>
                <w:szCs w:val="18"/>
              </w:rPr>
              <w:t>Dans la rubrique</w:t>
            </w:r>
            <w:r w:rsidR="009410BD" w:rsidRPr="007244CF">
              <w:rPr>
                <w:rFonts w:cstheme="minorHAnsi"/>
                <w:sz w:val="18"/>
                <w:szCs w:val="18"/>
              </w:rPr>
              <w:t xml:space="preserve"> </w:t>
            </w:r>
            <w:r w:rsidR="00450E8E" w:rsidRPr="007244CF">
              <w:rPr>
                <w:rFonts w:cstheme="minorHAnsi"/>
                <w:sz w:val="18"/>
                <w:szCs w:val="18"/>
              </w:rPr>
              <w:t>Réception</w:t>
            </w:r>
            <w:r w:rsidRPr="007244CF">
              <w:rPr>
                <w:rFonts w:cstheme="minorHAnsi"/>
                <w:sz w:val="18"/>
                <w:szCs w:val="18"/>
              </w:rPr>
              <w:t xml:space="preserve">, le total des paiements </w:t>
            </w:r>
            <w:r w:rsidR="00151E40">
              <w:rPr>
                <w:rFonts w:cstheme="minorHAnsi"/>
                <w:sz w:val="18"/>
                <w:szCs w:val="18"/>
              </w:rPr>
              <w:t xml:space="preserve">effectués </w:t>
            </w:r>
            <w:r w:rsidRPr="007244CF">
              <w:rPr>
                <w:rFonts w:cstheme="minorHAnsi"/>
                <w:sz w:val="18"/>
                <w:szCs w:val="18"/>
              </w:rPr>
              <w:t xml:space="preserve">par cartes </w:t>
            </w:r>
            <w:r w:rsidR="00450E8E" w:rsidRPr="007244CF">
              <w:rPr>
                <w:rFonts w:cstheme="minorHAnsi"/>
                <w:sz w:val="18"/>
                <w:szCs w:val="18"/>
              </w:rPr>
              <w:t xml:space="preserve">émises par l’établissement, </w:t>
            </w:r>
            <w:r w:rsidRPr="007244CF">
              <w:rPr>
                <w:rFonts w:cstheme="minorHAnsi"/>
                <w:sz w:val="18"/>
                <w:szCs w:val="18"/>
              </w:rPr>
              <w:t>initiés par voie électroniqu</w:t>
            </w:r>
            <w:r w:rsidR="00044547">
              <w:rPr>
                <w:rFonts w:cstheme="minorHAnsi"/>
                <w:sz w:val="18"/>
                <w:szCs w:val="18"/>
              </w:rPr>
              <w:t xml:space="preserve">e et </w:t>
            </w:r>
            <w:r w:rsidRPr="007244CF">
              <w:rPr>
                <w:rFonts w:cstheme="minorHAnsi"/>
                <w:sz w:val="18"/>
                <w:szCs w:val="18"/>
              </w:rPr>
              <w:t>à distance, sans authentification forte du client</w:t>
            </w:r>
            <w:r w:rsidR="00151E40">
              <w:rPr>
                <w:rFonts w:cstheme="minorHAnsi"/>
                <w:sz w:val="18"/>
                <w:szCs w:val="18"/>
              </w:rPr>
              <w:t xml:space="preserve"> </w:t>
            </w:r>
            <w:r w:rsidRPr="007244CF">
              <w:rPr>
                <w:rFonts w:cstheme="minorHAnsi"/>
                <w:sz w:val="18"/>
                <w:szCs w:val="18"/>
              </w:rPr>
              <w:t>est = au total des paiements au titre des</w:t>
            </w:r>
            <w:r w:rsidR="00527F00" w:rsidRPr="007244CF">
              <w:rPr>
                <w:rFonts w:cstheme="minorHAnsi"/>
                <w:sz w:val="18"/>
                <w:szCs w:val="18"/>
              </w:rPr>
              <w:t xml:space="preserve"> exemptions des </w:t>
            </w:r>
            <w:r w:rsidRPr="007244CF">
              <w:rPr>
                <w:rFonts w:cstheme="minorHAnsi"/>
                <w:sz w:val="18"/>
                <w:szCs w:val="18"/>
              </w:rPr>
              <w:t xml:space="preserve">articles </w:t>
            </w:r>
            <w:r w:rsidR="00450E8E" w:rsidRPr="007244CF">
              <w:rPr>
                <w:rFonts w:cstheme="minorHAnsi"/>
                <w:sz w:val="18"/>
                <w:szCs w:val="18"/>
              </w:rPr>
              <w:t xml:space="preserve">13, </w:t>
            </w:r>
            <w:r w:rsidRPr="007244CF">
              <w:rPr>
                <w:rFonts w:cstheme="minorHAnsi"/>
                <w:sz w:val="18"/>
                <w:szCs w:val="18"/>
              </w:rPr>
              <w:t xml:space="preserve">14, 16, </w:t>
            </w:r>
            <w:r w:rsidR="00450E8E" w:rsidRPr="007244CF">
              <w:rPr>
                <w:rFonts w:cstheme="minorHAnsi"/>
                <w:sz w:val="18"/>
                <w:szCs w:val="18"/>
              </w:rPr>
              <w:t xml:space="preserve">17 et </w:t>
            </w:r>
            <w:r w:rsidRPr="007244CF">
              <w:rPr>
                <w:rFonts w:cstheme="minorHAnsi"/>
                <w:sz w:val="18"/>
                <w:szCs w:val="18"/>
              </w:rPr>
              <w:t>18 de l’arrêté du 14 janvier 2019 + total de ces paiements initiés par les commerçants + total de ces paiements au titre d’autres motifs d’exclusion.</w:t>
            </w:r>
          </w:p>
        </w:tc>
      </w:tr>
      <w:tr w:rsidR="006C6E8B" w:rsidRPr="005771F5" w14:paraId="25E642C2" w14:textId="77777777" w:rsidTr="00762A44">
        <w:trPr>
          <w:trHeight w:val="524"/>
        </w:trPr>
        <w:tc>
          <w:tcPr>
            <w:tcW w:w="9054" w:type="dxa"/>
          </w:tcPr>
          <w:p w14:paraId="0053B227" w14:textId="78B7E85A" w:rsidR="006C6E8B" w:rsidRPr="007244CF" w:rsidRDefault="009410BD" w:rsidP="006C6E8B">
            <w:pPr>
              <w:pStyle w:val="Paragraphedeliste"/>
              <w:autoSpaceDE w:val="0"/>
              <w:autoSpaceDN w:val="0"/>
              <w:adjustRightInd w:val="0"/>
              <w:ind w:left="0"/>
              <w:jc w:val="both"/>
              <w:rPr>
                <w:rFonts w:cstheme="minorHAnsi"/>
                <w:sz w:val="18"/>
                <w:szCs w:val="18"/>
              </w:rPr>
            </w:pPr>
            <w:r w:rsidRPr="007244CF">
              <w:rPr>
                <w:rFonts w:cstheme="minorHAnsi"/>
                <w:sz w:val="18"/>
                <w:szCs w:val="18"/>
              </w:rPr>
              <w:t xml:space="preserve">Dans la rubrique Réception, le total des paiements </w:t>
            </w:r>
            <w:r w:rsidR="00151E40">
              <w:rPr>
                <w:rFonts w:cstheme="minorHAnsi"/>
                <w:sz w:val="18"/>
                <w:szCs w:val="18"/>
              </w:rPr>
              <w:t xml:space="preserve">effectués </w:t>
            </w:r>
            <w:r w:rsidRPr="007244CF">
              <w:rPr>
                <w:rFonts w:cstheme="minorHAnsi"/>
                <w:sz w:val="18"/>
                <w:szCs w:val="18"/>
              </w:rPr>
              <w:t xml:space="preserve">par cartes </w:t>
            </w:r>
            <w:r w:rsidR="00450E8E" w:rsidRPr="007244CF">
              <w:rPr>
                <w:rFonts w:cstheme="minorHAnsi"/>
                <w:sz w:val="18"/>
                <w:szCs w:val="18"/>
              </w:rPr>
              <w:t xml:space="preserve">émises par l’établissement </w:t>
            </w:r>
            <w:r w:rsidRPr="007244CF">
              <w:rPr>
                <w:rFonts w:cstheme="minorHAnsi"/>
                <w:sz w:val="18"/>
                <w:szCs w:val="18"/>
              </w:rPr>
              <w:t>initiés par voie électronique</w:t>
            </w:r>
            <w:r w:rsidR="00044547">
              <w:rPr>
                <w:rFonts w:cstheme="minorHAnsi"/>
                <w:sz w:val="18"/>
                <w:szCs w:val="18"/>
              </w:rPr>
              <w:t xml:space="preserve"> et</w:t>
            </w:r>
            <w:r w:rsidRPr="007244CF">
              <w:rPr>
                <w:rFonts w:cstheme="minorHAnsi"/>
                <w:sz w:val="18"/>
                <w:szCs w:val="18"/>
              </w:rPr>
              <w:t xml:space="preserve"> en proximité, sans authentification forte du client est = au total des paiements au titre des </w:t>
            </w:r>
            <w:r w:rsidR="00527F00" w:rsidRPr="007244CF">
              <w:rPr>
                <w:rFonts w:cstheme="minorHAnsi"/>
                <w:sz w:val="18"/>
                <w:szCs w:val="18"/>
              </w:rPr>
              <w:t xml:space="preserve">exemptions des </w:t>
            </w:r>
            <w:r w:rsidRPr="007244CF">
              <w:rPr>
                <w:rFonts w:cstheme="minorHAnsi"/>
                <w:sz w:val="18"/>
                <w:szCs w:val="18"/>
              </w:rPr>
              <w:t>articles 11, 12</w:t>
            </w:r>
            <w:r w:rsidR="00450E8E" w:rsidRPr="007244CF">
              <w:rPr>
                <w:rFonts w:cstheme="minorHAnsi"/>
                <w:sz w:val="18"/>
                <w:szCs w:val="18"/>
              </w:rPr>
              <w:t>, 13</w:t>
            </w:r>
            <w:r w:rsidRPr="007244CF">
              <w:rPr>
                <w:rFonts w:cstheme="minorHAnsi"/>
                <w:sz w:val="18"/>
                <w:szCs w:val="18"/>
              </w:rPr>
              <w:t xml:space="preserve"> et 14 de l’arrêté du 14 janvier 2019 + total des paiements au titre d’autres motifs d’exclusion</w:t>
            </w:r>
          </w:p>
        </w:tc>
      </w:tr>
    </w:tbl>
    <w:p w14:paraId="080840C6" w14:textId="77777777" w:rsidR="006C6E8B" w:rsidRDefault="006C6E8B"/>
    <w:p w14:paraId="1869057B" w14:textId="38514039" w:rsidR="002E7B53" w:rsidRPr="00C50A22" w:rsidRDefault="00C552EE" w:rsidP="00C67658">
      <w:pPr>
        <w:pStyle w:val="Titre4"/>
        <w:numPr>
          <w:ilvl w:val="2"/>
          <w:numId w:val="19"/>
        </w:numPr>
      </w:pPr>
      <w:bookmarkStart w:id="30" w:name="_Toc153459373"/>
      <w:r w:rsidRPr="0063319A">
        <w:rPr>
          <w:rStyle w:val="Titre3Car"/>
        </w:rPr>
        <w:t>O</w:t>
      </w:r>
      <w:r w:rsidR="00CD4692" w:rsidRPr="0063319A">
        <w:rPr>
          <w:rStyle w:val="Titre3Car"/>
        </w:rPr>
        <w:t xml:space="preserve">pérations </w:t>
      </w:r>
      <w:r w:rsidR="0014247E">
        <w:rPr>
          <w:rStyle w:val="Titre3Car"/>
        </w:rPr>
        <w:t>de dépô</w:t>
      </w:r>
      <w:r w:rsidR="00552154" w:rsidRPr="0063319A">
        <w:rPr>
          <w:rStyle w:val="Titre3Car"/>
        </w:rPr>
        <w:t>ts et de retraits initiées en proximité depuis des Terminaux</w:t>
      </w:r>
      <w:r w:rsidR="00552154">
        <w:t xml:space="preserve"> </w:t>
      </w:r>
      <w:r w:rsidR="00552154" w:rsidRPr="00552154">
        <w:rPr>
          <w:b w:val="0"/>
          <w:smallCaps w:val="0"/>
          <w:sz w:val="22"/>
        </w:rPr>
        <w:t>(</w:t>
      </w:r>
      <w:r w:rsidR="00D42313">
        <w:rPr>
          <w:b w:val="0"/>
          <w:smallCaps w:val="0"/>
          <w:sz w:val="22"/>
        </w:rPr>
        <w:t>ONEGATE, écran « 2.2 – Opérations de dépôts et de retraits initiées en proximité depuis des Terminaux</w:t>
      </w:r>
      <w:r w:rsidR="00552154" w:rsidRPr="00552154">
        <w:rPr>
          <w:b w:val="0"/>
          <w:smallCaps w:val="0"/>
          <w:sz w:val="22"/>
        </w:rPr>
        <w:t> »)</w:t>
      </w:r>
      <w:bookmarkEnd w:id="30"/>
    </w:p>
    <w:p w14:paraId="3F5867C2" w14:textId="2CDB2B63" w:rsidR="00D50ACE" w:rsidRPr="00C50A22" w:rsidRDefault="00D50ACE" w:rsidP="00C50A22">
      <w:pPr>
        <w:pStyle w:val="Paragraphedeliste"/>
        <w:autoSpaceDE w:val="0"/>
        <w:autoSpaceDN w:val="0"/>
        <w:adjustRightInd w:val="0"/>
        <w:spacing w:after="0" w:line="240" w:lineRule="auto"/>
        <w:ind w:left="1080"/>
        <w:jc w:val="both"/>
        <w:rPr>
          <w:b/>
          <w:smallCaps/>
          <w:sz w:val="28"/>
        </w:rPr>
      </w:pPr>
    </w:p>
    <w:p w14:paraId="4FA465EF" w14:textId="700425D7" w:rsidR="003A2556" w:rsidRDefault="00D50ACE" w:rsidP="003B1F12">
      <w:pPr>
        <w:spacing w:after="0" w:line="240" w:lineRule="auto"/>
        <w:jc w:val="both"/>
        <w:rPr>
          <w:rFonts w:cstheme="minorHAnsi"/>
        </w:rPr>
      </w:pPr>
      <w:r w:rsidRPr="00C714BD">
        <w:rPr>
          <w:rFonts w:cstheme="minorHAnsi"/>
        </w:rPr>
        <w:t>Il s</w:t>
      </w:r>
      <w:r>
        <w:rPr>
          <w:rFonts w:cstheme="minorHAnsi"/>
        </w:rPr>
        <w:t>’agit de déclarer, en nombre et</w:t>
      </w:r>
      <w:r w:rsidR="00044547">
        <w:rPr>
          <w:rFonts w:cstheme="minorHAnsi"/>
        </w:rPr>
        <w:t xml:space="preserve"> en</w:t>
      </w:r>
      <w:r>
        <w:rPr>
          <w:rFonts w:cstheme="minorHAnsi"/>
        </w:rPr>
        <w:t xml:space="preserve"> valeur, les opérations </w:t>
      </w:r>
      <w:r w:rsidR="003A2556">
        <w:rPr>
          <w:rFonts w:cstheme="minorHAnsi"/>
        </w:rPr>
        <w:t xml:space="preserve">(dépôts et retraits) initiées en proximité </w:t>
      </w:r>
      <w:r w:rsidR="00044547">
        <w:rPr>
          <w:rFonts w:cstheme="minorHAnsi"/>
        </w:rPr>
        <w:t xml:space="preserve">sur </w:t>
      </w:r>
      <w:r w:rsidR="003A2556">
        <w:rPr>
          <w:rFonts w:cstheme="minorHAnsi"/>
        </w:rPr>
        <w:t>des GAB gérés par l’établissement</w:t>
      </w:r>
      <w:r w:rsidR="00044547">
        <w:rPr>
          <w:rFonts w:cstheme="minorHAnsi"/>
        </w:rPr>
        <w:t xml:space="preserve">. Il s’agit également de déclarer en nombre et en valeur les opérations réalisées sur des GAB (de l’établissement ou d’un confrère) </w:t>
      </w:r>
      <w:r>
        <w:rPr>
          <w:rFonts w:cstheme="minorHAnsi"/>
        </w:rPr>
        <w:t>à partir de cartes émises par l’établissement</w:t>
      </w:r>
      <w:r w:rsidR="00AC4423">
        <w:rPr>
          <w:rFonts w:cstheme="minorHAnsi"/>
        </w:rPr>
        <w:t>. Enfin,</w:t>
      </w:r>
      <w:r w:rsidR="003A2556">
        <w:rPr>
          <w:rFonts w:cstheme="minorHAnsi"/>
        </w:rPr>
        <w:t xml:space="preserve"> les opérations (dépôts et retraits) initiées sur </w:t>
      </w:r>
      <w:r w:rsidR="00AC4423">
        <w:rPr>
          <w:rFonts w:cstheme="minorHAnsi"/>
        </w:rPr>
        <w:t xml:space="preserve">un </w:t>
      </w:r>
      <w:r w:rsidR="002015D5">
        <w:rPr>
          <w:rFonts w:cstheme="minorHAnsi"/>
        </w:rPr>
        <w:t>terminal</w:t>
      </w:r>
      <w:r w:rsidR="003A2556">
        <w:rPr>
          <w:rFonts w:cstheme="minorHAnsi"/>
        </w:rPr>
        <w:t xml:space="preserve"> de </w:t>
      </w:r>
      <w:r w:rsidR="000B5FD0">
        <w:rPr>
          <w:rFonts w:cstheme="minorHAnsi"/>
        </w:rPr>
        <w:t>point de vente</w:t>
      </w:r>
      <w:r w:rsidR="00AC4423">
        <w:rPr>
          <w:rFonts w:cstheme="minorHAnsi"/>
        </w:rPr>
        <w:t xml:space="preserve"> détenu par un client de l’établissement doivent être déclarer en nombre et en valeur</w:t>
      </w:r>
      <w:r w:rsidR="003A2556">
        <w:rPr>
          <w:rFonts w:cstheme="minorHAnsi"/>
        </w:rPr>
        <w:t xml:space="preserve">. </w:t>
      </w:r>
    </w:p>
    <w:p w14:paraId="6356A81F" w14:textId="77777777" w:rsidR="003A2556" w:rsidRDefault="003A2556" w:rsidP="003B1F12">
      <w:pPr>
        <w:spacing w:after="0" w:line="240" w:lineRule="auto"/>
        <w:jc w:val="both"/>
        <w:rPr>
          <w:rFonts w:cstheme="minorHAnsi"/>
        </w:rPr>
      </w:pPr>
    </w:p>
    <w:p w14:paraId="0ADE1AF7" w14:textId="6C151E81" w:rsidR="00D50ACE" w:rsidRPr="00D50ACE" w:rsidRDefault="003A2556" w:rsidP="003B1F12">
      <w:pPr>
        <w:spacing w:after="0" w:line="240" w:lineRule="auto"/>
        <w:jc w:val="both"/>
        <w:rPr>
          <w:rFonts w:ascii="Calibri" w:eastAsia="Times New Roman" w:hAnsi="Calibri" w:cs="Calibri"/>
          <w:smallCaps/>
          <w:sz w:val="24"/>
          <w:szCs w:val="24"/>
          <w:lang w:eastAsia="fr-FR"/>
        </w:rPr>
      </w:pPr>
      <w:r>
        <w:rPr>
          <w:rFonts w:cstheme="minorHAnsi"/>
        </w:rPr>
        <w:t>Les opérations en monnaie électronique ne sont pas à déclarer.</w:t>
      </w:r>
    </w:p>
    <w:p w14:paraId="3F67C1AF" w14:textId="77777777" w:rsidR="00DA48EB" w:rsidRPr="007244CF" w:rsidRDefault="00DA48EB" w:rsidP="00F735D7">
      <w:pPr>
        <w:spacing w:after="0" w:line="240" w:lineRule="auto"/>
        <w:rPr>
          <w:rFonts w:ascii="Calibri" w:eastAsia="Times New Roman" w:hAnsi="Calibri" w:cs="Calibri"/>
          <w:i/>
          <w:sz w:val="20"/>
          <w:szCs w:val="20"/>
          <w:lang w:eastAsia="fr-FR"/>
        </w:rPr>
      </w:pPr>
    </w:p>
    <w:p w14:paraId="189DCF6E" w14:textId="77777777" w:rsidR="007578FE" w:rsidRPr="007244CF" w:rsidRDefault="007578FE" w:rsidP="007578FE">
      <w:pPr>
        <w:spacing w:after="0" w:line="240" w:lineRule="auto"/>
        <w:jc w:val="both"/>
        <w:rPr>
          <w:rFonts w:ascii="Calibri" w:eastAsia="Times New Roman" w:hAnsi="Calibri" w:cs="Calibri"/>
          <w:b/>
          <w:smallCaps/>
          <w:sz w:val="24"/>
          <w:szCs w:val="24"/>
          <w:lang w:eastAsia="fr-FR"/>
        </w:rPr>
      </w:pPr>
      <w:r w:rsidRPr="007244CF">
        <w:rPr>
          <w:rFonts w:ascii="Calibri" w:eastAsia="Times New Roman" w:hAnsi="Calibri" w:cs="Calibri"/>
          <w:b/>
          <w:smallCaps/>
          <w:sz w:val="24"/>
          <w:szCs w:val="24"/>
          <w:lang w:eastAsia="fr-FR"/>
        </w:rPr>
        <w:t>Données à déclarer :</w:t>
      </w:r>
    </w:p>
    <w:p w14:paraId="792B704C" w14:textId="77777777" w:rsidR="006B41DD" w:rsidRPr="007244CF" w:rsidRDefault="006B41DD" w:rsidP="007578FE">
      <w:pPr>
        <w:spacing w:after="0" w:line="240" w:lineRule="auto"/>
        <w:jc w:val="both"/>
        <w:rPr>
          <w:rFonts w:ascii="Calibri" w:eastAsia="Times New Roman" w:hAnsi="Calibri" w:cs="Calibri"/>
          <w:i/>
          <w:sz w:val="20"/>
          <w:szCs w:val="20"/>
          <w:lang w:eastAsia="fr-FR"/>
        </w:rPr>
      </w:pPr>
    </w:p>
    <w:tbl>
      <w:tblPr>
        <w:tblStyle w:val="Tableausimple2"/>
        <w:tblW w:w="9072" w:type="dxa"/>
        <w:tblBorders>
          <w:top w:val="single" w:sz="18" w:space="0" w:color="5B9BD5" w:themeColor="accent1"/>
          <w:bottom w:val="single" w:sz="12" w:space="0" w:color="auto"/>
          <w:insideH w:val="single" w:sz="4" w:space="0" w:color="5B9BD5" w:themeColor="accent1"/>
          <w:insideV w:val="single" w:sz="4" w:space="0" w:color="5B9BD5" w:themeColor="accent1"/>
        </w:tblBorders>
        <w:tblLook w:val="04A0" w:firstRow="1" w:lastRow="0" w:firstColumn="1" w:lastColumn="0" w:noHBand="0" w:noVBand="1"/>
      </w:tblPr>
      <w:tblGrid>
        <w:gridCol w:w="285"/>
        <w:gridCol w:w="3118"/>
        <w:gridCol w:w="3685"/>
        <w:gridCol w:w="992"/>
        <w:gridCol w:w="992"/>
      </w:tblGrid>
      <w:tr w:rsidR="00FF2CFC" w:rsidRPr="00BF3E5E" w14:paraId="63272DFF" w14:textId="77777777" w:rsidTr="00FF2CF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88" w:type="dxa"/>
            <w:gridSpan w:val="3"/>
            <w:tcBorders>
              <w:top w:val="single" w:sz="18" w:space="0" w:color="5B9BD5" w:themeColor="accent1"/>
              <w:bottom w:val="single" w:sz="2" w:space="0" w:color="5B9BD5" w:themeColor="accent1"/>
            </w:tcBorders>
            <w:noWrap/>
          </w:tcPr>
          <w:p w14:paraId="428675BF" w14:textId="77777777" w:rsidR="00FF2CFC" w:rsidRPr="00D56C5E" w:rsidRDefault="00FF2CFC" w:rsidP="00996AF3">
            <w:pPr>
              <w:jc w:val="both"/>
              <w:rPr>
                <w:rFonts w:ascii="Calibri" w:eastAsia="Times New Roman" w:hAnsi="Calibri" w:cs="Calibri"/>
                <w:b w:val="0"/>
                <w:sz w:val="18"/>
                <w:szCs w:val="18"/>
                <w:lang w:eastAsia="fr-FR"/>
              </w:rPr>
            </w:pPr>
          </w:p>
        </w:tc>
        <w:tc>
          <w:tcPr>
            <w:tcW w:w="99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shd w:val="solid" w:color="FFFFFF" w:fill="000000"/>
          </w:tcPr>
          <w:p w14:paraId="6C03D542" w14:textId="0DDBD0B2" w:rsidR="00FF2CFC" w:rsidRPr="00D56C5E" w:rsidRDefault="00FF2CFC" w:rsidP="00E23A7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sidRPr="007D187B">
              <w:rPr>
                <w:rFonts w:cstheme="minorHAnsi"/>
                <w:bCs w:val="0"/>
                <w:sz w:val="14"/>
                <w:szCs w:val="18"/>
              </w:rPr>
              <w:t>Volume en unités</w:t>
            </w:r>
          </w:p>
        </w:tc>
        <w:tc>
          <w:tcPr>
            <w:tcW w:w="992" w:type="dxa"/>
            <w:tcBorders>
              <w:top w:val="single" w:sz="18" w:space="0" w:color="5B9BD5" w:themeColor="accent1"/>
              <w:left w:val="single" w:sz="2" w:space="0" w:color="5B9BD5" w:themeColor="accent1"/>
              <w:bottom w:val="single" w:sz="2" w:space="0" w:color="5B9BD5" w:themeColor="accent1"/>
            </w:tcBorders>
            <w:shd w:val="solid" w:color="FFFFFF" w:fill="000000"/>
          </w:tcPr>
          <w:p w14:paraId="44E1F2D6" w14:textId="77777777" w:rsidR="00FF2CFC" w:rsidRPr="007D187B" w:rsidRDefault="00FF2CFC" w:rsidP="00E23A7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r w:rsidRPr="007D187B">
              <w:rPr>
                <w:rFonts w:cstheme="minorHAnsi"/>
                <w:bCs w:val="0"/>
                <w:sz w:val="14"/>
                <w:szCs w:val="18"/>
              </w:rPr>
              <w:t>Valeur en</w:t>
            </w:r>
          </w:p>
          <w:p w14:paraId="6A192ED9" w14:textId="58E34180" w:rsidR="00FF2CFC" w:rsidRPr="00D56C5E" w:rsidRDefault="00FF2CFC" w:rsidP="00FF2CF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bCs w:val="0"/>
                <w:sz w:val="14"/>
                <w:szCs w:val="18"/>
              </w:rPr>
              <w:t>F CFP</w:t>
            </w:r>
          </w:p>
        </w:tc>
      </w:tr>
      <w:tr w:rsidR="00FF2CFC" w:rsidRPr="00BF3E5E" w14:paraId="1BE2BA4B" w14:textId="77777777" w:rsidTr="00FF2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18" w:space="0" w:color="5B9BD5" w:themeColor="accent1"/>
              <w:bottom w:val="single" w:sz="8" w:space="0" w:color="0070C0"/>
            </w:tcBorders>
            <w:noWrap/>
            <w:hideMark/>
          </w:tcPr>
          <w:p w14:paraId="1301929E" w14:textId="77777777" w:rsidR="00FF2CFC" w:rsidRPr="00D56C5E" w:rsidRDefault="00FF2CFC" w:rsidP="00791A35">
            <w:pPr>
              <w:rPr>
                <w:rFonts w:ascii="Calibri" w:eastAsia="Times New Roman" w:hAnsi="Calibri" w:cs="Calibri"/>
                <w:i/>
                <w:sz w:val="18"/>
                <w:szCs w:val="18"/>
                <w:lang w:eastAsia="fr-FR"/>
              </w:rPr>
            </w:pPr>
          </w:p>
        </w:tc>
        <w:tc>
          <w:tcPr>
            <w:tcW w:w="3118" w:type="dxa"/>
            <w:tcBorders>
              <w:top w:val="single" w:sz="18" w:space="0" w:color="5B9BD5" w:themeColor="accent1"/>
              <w:bottom w:val="single" w:sz="8" w:space="0" w:color="0070C0"/>
            </w:tcBorders>
            <w:noWrap/>
            <w:hideMark/>
          </w:tcPr>
          <w:p w14:paraId="3E627BE2" w14:textId="5086D301" w:rsidR="00FF2CFC" w:rsidRPr="00D56C5E" w:rsidRDefault="00BB4705" w:rsidP="00B074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(1) </w:t>
            </w:r>
            <w:r w:rsidR="00FF2CFC">
              <w:rPr>
                <w:rFonts w:ascii="Calibri" w:eastAsia="Times New Roman" w:hAnsi="Calibri" w:cs="Calibri"/>
                <w:b/>
                <w:i/>
                <w:sz w:val="18"/>
                <w:szCs w:val="18"/>
                <w:lang w:eastAsia="fr-FR"/>
              </w:rPr>
              <w:t>D</w:t>
            </w:r>
            <w:r w:rsidR="00FF2CFC" w:rsidRPr="00D56C5E">
              <w:rPr>
                <w:rFonts w:ascii="Calibri" w:eastAsia="Times New Roman" w:hAnsi="Calibri" w:cs="Calibri"/>
                <w:b/>
                <w:i/>
                <w:sz w:val="18"/>
                <w:szCs w:val="18"/>
                <w:lang w:eastAsia="fr-FR"/>
              </w:rPr>
              <w:t xml:space="preserve">épôts d’espèces </w:t>
            </w:r>
            <w:r w:rsidR="00FF2CFC">
              <w:rPr>
                <w:rFonts w:ascii="Calibri" w:eastAsia="Times New Roman" w:hAnsi="Calibri" w:cs="Calibri"/>
                <w:b/>
                <w:i/>
                <w:sz w:val="18"/>
                <w:szCs w:val="18"/>
                <w:lang w:eastAsia="fr-FR"/>
              </w:rPr>
              <w:t xml:space="preserve">sur </w:t>
            </w:r>
            <w:r w:rsidR="00FF2CFC" w:rsidRPr="00D56C5E">
              <w:rPr>
                <w:rFonts w:ascii="Calibri" w:eastAsia="Times New Roman" w:hAnsi="Calibri" w:cs="Calibri"/>
                <w:b/>
                <w:i/>
                <w:sz w:val="18"/>
                <w:szCs w:val="18"/>
                <w:lang w:eastAsia="fr-FR"/>
              </w:rPr>
              <w:t xml:space="preserve">GAB </w:t>
            </w:r>
            <w:r w:rsidR="00FF2CFC">
              <w:rPr>
                <w:rFonts w:ascii="Calibri" w:eastAsia="Times New Roman" w:hAnsi="Calibri" w:cs="Calibri"/>
                <w:b/>
                <w:i/>
                <w:sz w:val="18"/>
                <w:szCs w:val="18"/>
                <w:lang w:eastAsia="fr-FR"/>
              </w:rPr>
              <w:t>gérés par l’établissement</w:t>
            </w:r>
          </w:p>
        </w:tc>
        <w:tc>
          <w:tcPr>
            <w:tcW w:w="3685" w:type="dxa"/>
            <w:tcBorders>
              <w:top w:val="single" w:sz="18" w:space="0" w:color="5B9BD5" w:themeColor="accent1"/>
              <w:bottom w:val="single" w:sz="8" w:space="0" w:color="0070C0"/>
            </w:tcBorders>
          </w:tcPr>
          <w:p w14:paraId="633767B0" w14:textId="310782B1" w:rsidR="00FF2CFC" w:rsidRPr="00D56C5E" w:rsidRDefault="00FF2CF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56C5E">
              <w:rPr>
                <w:rFonts w:ascii="Calibri" w:eastAsia="Times New Roman" w:hAnsi="Calibri" w:cs="Calibri"/>
                <w:bCs/>
                <w:sz w:val="18"/>
                <w:szCs w:val="18"/>
                <w:lang w:eastAsia="fr-FR"/>
              </w:rPr>
              <w:t>Dépôt</w:t>
            </w:r>
            <w:r w:rsidR="008409D3">
              <w:rPr>
                <w:rFonts w:ascii="Calibri" w:eastAsia="Times New Roman" w:hAnsi="Calibri" w:cs="Calibri"/>
                <w:bCs/>
                <w:sz w:val="18"/>
                <w:szCs w:val="18"/>
                <w:lang w:eastAsia="fr-FR"/>
              </w:rPr>
              <w:t>s</w:t>
            </w:r>
            <w:r w:rsidRPr="00D56C5E">
              <w:rPr>
                <w:rFonts w:ascii="Calibri" w:eastAsia="Times New Roman" w:hAnsi="Calibri" w:cs="Calibri"/>
                <w:bCs/>
                <w:sz w:val="18"/>
                <w:szCs w:val="18"/>
                <w:lang w:eastAsia="fr-FR"/>
              </w:rPr>
              <w:t xml:space="preserve"> d’espèces effectué</w:t>
            </w:r>
            <w:r>
              <w:rPr>
                <w:rFonts w:ascii="Calibri" w:eastAsia="Times New Roman" w:hAnsi="Calibri" w:cs="Calibri"/>
                <w:bCs/>
                <w:sz w:val="18"/>
                <w:szCs w:val="18"/>
                <w:lang w:eastAsia="fr-FR"/>
              </w:rPr>
              <w:t>s</w:t>
            </w:r>
            <w:r w:rsidRPr="00D56C5E">
              <w:rPr>
                <w:rFonts w:ascii="Calibri" w:eastAsia="Times New Roman" w:hAnsi="Calibri" w:cs="Calibri"/>
                <w:bCs/>
                <w:sz w:val="18"/>
                <w:szCs w:val="18"/>
                <w:lang w:eastAsia="fr-FR"/>
              </w:rPr>
              <w:t xml:space="preserve"> </w:t>
            </w:r>
            <w:r w:rsidR="00AC4423">
              <w:rPr>
                <w:rFonts w:ascii="Calibri" w:eastAsia="Times New Roman" w:hAnsi="Calibri" w:cs="Calibri"/>
                <w:bCs/>
                <w:sz w:val="18"/>
                <w:szCs w:val="18"/>
                <w:lang w:eastAsia="fr-FR"/>
              </w:rPr>
              <w:t>sur</w:t>
            </w:r>
            <w:r w:rsidR="00AC4423" w:rsidRPr="00D56C5E">
              <w:rPr>
                <w:rFonts w:ascii="Calibri" w:eastAsia="Times New Roman" w:hAnsi="Calibri" w:cs="Calibri"/>
                <w:bCs/>
                <w:sz w:val="18"/>
                <w:szCs w:val="18"/>
                <w:lang w:eastAsia="fr-FR"/>
              </w:rPr>
              <w:t xml:space="preserve"> </w:t>
            </w:r>
            <w:r w:rsidRPr="00D56C5E">
              <w:rPr>
                <w:rFonts w:ascii="Calibri" w:eastAsia="Times New Roman" w:hAnsi="Calibri" w:cs="Calibri"/>
                <w:bCs/>
                <w:sz w:val="18"/>
                <w:szCs w:val="18"/>
                <w:lang w:eastAsia="fr-FR"/>
              </w:rPr>
              <w:t>un GAB</w:t>
            </w:r>
            <w:r w:rsidR="00AC4423">
              <w:rPr>
                <w:rFonts w:ascii="Calibri" w:eastAsia="Times New Roman" w:hAnsi="Calibri" w:cs="Calibri"/>
                <w:bCs/>
                <w:sz w:val="18"/>
                <w:szCs w:val="18"/>
                <w:lang w:eastAsia="fr-FR"/>
              </w:rPr>
              <w:t xml:space="preserve"> de l’établissement.</w:t>
            </w:r>
            <w:r w:rsidRPr="00D56C5E">
              <w:rPr>
                <w:rFonts w:ascii="Calibri" w:eastAsia="Times New Roman" w:hAnsi="Calibri" w:cs="Calibri"/>
                <w:bCs/>
                <w:sz w:val="18"/>
                <w:szCs w:val="18"/>
                <w:lang w:eastAsia="fr-FR"/>
              </w:rPr>
              <w:t xml:space="preserve"> </w:t>
            </w:r>
            <w:r w:rsidRPr="00C27E79">
              <w:rPr>
                <w:rFonts w:ascii="Calibri" w:eastAsia="Times New Roman" w:hAnsi="Calibri" w:cs="Calibri"/>
                <w:bCs/>
                <w:sz w:val="18"/>
                <w:szCs w:val="18"/>
                <w:lang w:eastAsia="fr-FR"/>
              </w:rPr>
              <w:t>Inclut</w:t>
            </w:r>
            <w:r w:rsidRPr="00D56C5E">
              <w:rPr>
                <w:rFonts w:ascii="Calibri" w:eastAsia="Times New Roman" w:hAnsi="Calibri" w:cs="Calibri"/>
                <w:bCs/>
                <w:sz w:val="18"/>
                <w:szCs w:val="18"/>
                <w:lang w:eastAsia="fr-FR"/>
              </w:rPr>
              <w:t xml:space="preserve"> toutes les opérations pour lesquelles des espèces sont déposées à un terminal, sans intervention manuelle, et pour lesquelles le payeur est identifié au moyen d’une carte de paiement.</w:t>
            </w:r>
          </w:p>
        </w:tc>
        <w:tc>
          <w:tcPr>
            <w:tcW w:w="992" w:type="dxa"/>
            <w:tcBorders>
              <w:top w:val="single" w:sz="18" w:space="0" w:color="5B9BD5" w:themeColor="accent1"/>
              <w:bottom w:val="single" w:sz="8" w:space="0" w:color="0070C0"/>
            </w:tcBorders>
          </w:tcPr>
          <w:p w14:paraId="74E37000" w14:textId="77777777" w:rsidR="00FF2CFC" w:rsidRPr="00D56C5E" w:rsidRDefault="00FF2CFC"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bottom w:val="single" w:sz="8" w:space="0" w:color="0070C0"/>
            </w:tcBorders>
          </w:tcPr>
          <w:p w14:paraId="544CA855" w14:textId="77777777" w:rsidR="00FF2CFC" w:rsidRPr="00D56C5E" w:rsidRDefault="00FF2CFC"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FF2CFC" w:rsidRPr="00BF3E5E" w14:paraId="44CBB16C" w14:textId="52D7ACB9" w:rsidTr="00FF2CFC">
        <w:trPr>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8" w:space="0" w:color="0070C0"/>
              <w:bottom w:val="single" w:sz="8" w:space="0" w:color="0070C0"/>
            </w:tcBorders>
            <w:noWrap/>
          </w:tcPr>
          <w:p w14:paraId="2E2D2C11" w14:textId="77777777" w:rsidR="00FF2CFC" w:rsidRPr="00D56C5E" w:rsidRDefault="00FF2CFC" w:rsidP="00E0193F">
            <w:pPr>
              <w:rPr>
                <w:rFonts w:ascii="Calibri" w:eastAsia="Times New Roman" w:hAnsi="Calibri" w:cs="Calibri"/>
                <w:i/>
                <w:sz w:val="18"/>
                <w:szCs w:val="18"/>
                <w:lang w:eastAsia="fr-FR"/>
              </w:rPr>
            </w:pPr>
          </w:p>
        </w:tc>
        <w:tc>
          <w:tcPr>
            <w:tcW w:w="3118" w:type="dxa"/>
            <w:tcBorders>
              <w:top w:val="single" w:sz="8" w:space="0" w:color="0070C0"/>
              <w:bottom w:val="single" w:sz="8" w:space="0" w:color="0070C0"/>
            </w:tcBorders>
          </w:tcPr>
          <w:p w14:paraId="16006072" w14:textId="22B2527B" w:rsidR="00FF2CFC" w:rsidRPr="00D56C5E" w:rsidRDefault="00BB4705" w:rsidP="00CF37D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(2) </w:t>
            </w:r>
            <w:r w:rsidR="00CF37D6">
              <w:rPr>
                <w:rFonts w:ascii="Calibri" w:eastAsia="Times New Roman" w:hAnsi="Calibri" w:cs="Calibri"/>
                <w:b/>
                <w:i/>
                <w:sz w:val="18"/>
                <w:szCs w:val="18"/>
                <w:lang w:eastAsia="fr-FR"/>
              </w:rPr>
              <w:t>R</w:t>
            </w:r>
            <w:r w:rsidR="00FF2CFC" w:rsidRPr="00D56C5E">
              <w:rPr>
                <w:rFonts w:ascii="Calibri" w:eastAsia="Times New Roman" w:hAnsi="Calibri" w:cs="Calibri"/>
                <w:b/>
                <w:i/>
                <w:sz w:val="18"/>
                <w:szCs w:val="18"/>
                <w:lang w:eastAsia="fr-FR"/>
              </w:rPr>
              <w:t xml:space="preserve">etraits d’espèces aux </w:t>
            </w:r>
            <w:r w:rsidR="00FF2CFC">
              <w:rPr>
                <w:rFonts w:ascii="Calibri" w:eastAsia="Times New Roman" w:hAnsi="Calibri" w:cs="Calibri"/>
                <w:b/>
                <w:i/>
                <w:sz w:val="18"/>
                <w:szCs w:val="18"/>
                <w:lang w:eastAsia="fr-FR"/>
              </w:rPr>
              <w:t xml:space="preserve">DAB / </w:t>
            </w:r>
            <w:r w:rsidR="00FF2CFC" w:rsidRPr="00D56C5E">
              <w:rPr>
                <w:rFonts w:ascii="Calibri" w:eastAsia="Times New Roman" w:hAnsi="Calibri" w:cs="Calibri"/>
                <w:b/>
                <w:i/>
                <w:sz w:val="18"/>
                <w:szCs w:val="18"/>
                <w:lang w:eastAsia="fr-FR"/>
              </w:rPr>
              <w:t>GAB</w:t>
            </w:r>
            <w:r w:rsidR="00FF2CFC">
              <w:rPr>
                <w:rFonts w:ascii="Calibri" w:eastAsia="Times New Roman" w:hAnsi="Calibri" w:cs="Calibri"/>
                <w:b/>
                <w:i/>
                <w:sz w:val="18"/>
                <w:szCs w:val="18"/>
                <w:lang w:eastAsia="fr-FR"/>
              </w:rPr>
              <w:t xml:space="preserve"> gérés par l’établissement</w:t>
            </w:r>
          </w:p>
        </w:tc>
        <w:tc>
          <w:tcPr>
            <w:tcW w:w="3685" w:type="dxa"/>
            <w:tcBorders>
              <w:top w:val="single" w:sz="8" w:space="0" w:color="0070C0"/>
              <w:bottom w:val="single" w:sz="8" w:space="0" w:color="0070C0"/>
            </w:tcBorders>
          </w:tcPr>
          <w:p w14:paraId="213DA45E" w14:textId="4FEF7E58" w:rsidR="00FF2CFC" w:rsidRDefault="00FF2CFC" w:rsidP="0058062F">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D56C5E">
              <w:rPr>
                <w:rFonts w:ascii="Calibri" w:eastAsia="Times New Roman" w:hAnsi="Calibri" w:cs="Calibri"/>
                <w:sz w:val="18"/>
                <w:szCs w:val="18"/>
                <w:lang w:eastAsia="fr-FR"/>
              </w:rPr>
              <w:t xml:space="preserve">Opérations de retrait effectuées avec une </w:t>
            </w:r>
            <w:r>
              <w:rPr>
                <w:rFonts w:ascii="Calibri" w:eastAsia="Times New Roman" w:hAnsi="Calibri" w:cs="Calibri"/>
                <w:sz w:val="18"/>
                <w:szCs w:val="18"/>
                <w:lang w:eastAsia="fr-FR"/>
              </w:rPr>
              <w:t>carte</w:t>
            </w:r>
            <w:r w:rsidRPr="00D56C5E">
              <w:rPr>
                <w:rFonts w:ascii="Calibri" w:eastAsia="Times New Roman" w:hAnsi="Calibri" w:cs="Calibri"/>
                <w:sz w:val="18"/>
                <w:szCs w:val="18"/>
                <w:lang w:eastAsia="fr-FR"/>
              </w:rPr>
              <w:t xml:space="preserve"> ayant une fonction espèces</w:t>
            </w:r>
            <w:r w:rsidR="008409D3">
              <w:rPr>
                <w:rFonts w:ascii="Calibri" w:eastAsia="Times New Roman" w:hAnsi="Calibri" w:cs="Calibri"/>
                <w:sz w:val="18"/>
                <w:szCs w:val="18"/>
                <w:lang w:eastAsia="fr-FR"/>
              </w:rPr>
              <w:t xml:space="preserve"> sur les GAB de l’établissement, quel que soit l’établissement émetteur de la carte ayant servi au retrait</w:t>
            </w:r>
            <w:r w:rsidRPr="00D56C5E">
              <w:rPr>
                <w:rFonts w:ascii="Calibri" w:eastAsia="Times New Roman" w:hAnsi="Calibri" w:cs="Calibri"/>
                <w:sz w:val="18"/>
                <w:szCs w:val="18"/>
                <w:lang w:eastAsia="fr-FR"/>
              </w:rPr>
              <w:t>.</w:t>
            </w:r>
          </w:p>
          <w:p w14:paraId="2780A7D8" w14:textId="64C500F6" w:rsidR="00FF2CFC" w:rsidRPr="003473E2" w:rsidRDefault="00FF2CFC" w:rsidP="00F252EC">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u w:val="single"/>
                <w:lang w:eastAsia="fr-FR"/>
              </w:rPr>
              <w:t>Exclus </w:t>
            </w:r>
            <w:r>
              <w:rPr>
                <w:rFonts w:ascii="Calibri" w:eastAsia="Times New Roman" w:hAnsi="Calibri" w:cs="Calibri"/>
                <w:sz w:val="18"/>
                <w:szCs w:val="18"/>
                <w:lang w:eastAsia="fr-FR"/>
              </w:rPr>
              <w:t>: les opérations en monnaie électronique.</w:t>
            </w:r>
          </w:p>
        </w:tc>
        <w:tc>
          <w:tcPr>
            <w:tcW w:w="992" w:type="dxa"/>
            <w:tcBorders>
              <w:top w:val="single" w:sz="8" w:space="0" w:color="0070C0"/>
              <w:bottom w:val="single" w:sz="8" w:space="0" w:color="0070C0"/>
            </w:tcBorders>
          </w:tcPr>
          <w:p w14:paraId="5B552DDE" w14:textId="77777777" w:rsidR="00FF2CFC" w:rsidRPr="00D56C5E" w:rsidRDefault="00FF2CFC"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8" w:space="0" w:color="0070C0"/>
              <w:bottom w:val="single" w:sz="8" w:space="0" w:color="0070C0"/>
            </w:tcBorders>
          </w:tcPr>
          <w:p w14:paraId="370A2021" w14:textId="77777777" w:rsidR="00FF2CFC" w:rsidRPr="00D56C5E" w:rsidRDefault="00FF2CFC" w:rsidP="00F06B3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FF2CFC" w:rsidRPr="00BF3E5E" w14:paraId="6338E452" w14:textId="77777777" w:rsidTr="00FF2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8" w:space="0" w:color="0070C0"/>
              <w:bottom w:val="single" w:sz="8" w:space="0" w:color="0070C0"/>
            </w:tcBorders>
            <w:noWrap/>
            <w:hideMark/>
          </w:tcPr>
          <w:p w14:paraId="2C797456" w14:textId="77777777" w:rsidR="00FF2CFC" w:rsidRPr="00D56C5E" w:rsidRDefault="00FF2CFC" w:rsidP="00791A35">
            <w:pPr>
              <w:rPr>
                <w:rFonts w:ascii="Calibri" w:eastAsia="Times New Roman" w:hAnsi="Calibri" w:cs="Calibri"/>
                <w:i/>
                <w:sz w:val="18"/>
                <w:szCs w:val="18"/>
                <w:lang w:eastAsia="fr-FR"/>
              </w:rPr>
            </w:pPr>
          </w:p>
        </w:tc>
        <w:tc>
          <w:tcPr>
            <w:tcW w:w="3118" w:type="dxa"/>
            <w:tcBorders>
              <w:top w:val="single" w:sz="8" w:space="0" w:color="0070C0"/>
              <w:bottom w:val="single" w:sz="8" w:space="0" w:color="0070C0"/>
            </w:tcBorders>
            <w:noWrap/>
            <w:hideMark/>
          </w:tcPr>
          <w:p w14:paraId="4A70E1FB" w14:textId="672A996D" w:rsidR="00FF2CFC" w:rsidRPr="00D56C5E" w:rsidRDefault="00BB4705" w:rsidP="00B074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(3) </w:t>
            </w:r>
            <w:r w:rsidR="00FF2CFC" w:rsidRPr="00B074CC">
              <w:rPr>
                <w:rFonts w:ascii="Calibri" w:eastAsia="Times New Roman" w:hAnsi="Calibri" w:cs="Calibri"/>
                <w:b/>
                <w:i/>
                <w:sz w:val="18"/>
                <w:szCs w:val="18"/>
                <w:lang w:eastAsia="fr-FR"/>
              </w:rPr>
              <w:t>Dép</w:t>
            </w:r>
            <w:r w:rsidR="00FF2CFC">
              <w:rPr>
                <w:rFonts w:ascii="Calibri" w:eastAsia="Times New Roman" w:hAnsi="Calibri" w:cs="Calibri"/>
                <w:b/>
                <w:i/>
                <w:sz w:val="18"/>
                <w:szCs w:val="18"/>
                <w:lang w:eastAsia="fr-FR"/>
              </w:rPr>
              <w:t>ô</w:t>
            </w:r>
            <w:r w:rsidR="00FF2CFC" w:rsidRPr="00B074CC">
              <w:rPr>
                <w:rFonts w:ascii="Calibri" w:eastAsia="Times New Roman" w:hAnsi="Calibri" w:cs="Calibri"/>
                <w:b/>
                <w:i/>
                <w:sz w:val="18"/>
                <w:szCs w:val="18"/>
                <w:lang w:eastAsia="fr-FR"/>
              </w:rPr>
              <w:t>ts d'espèces avec cartes émises par votre établissement</w:t>
            </w:r>
          </w:p>
        </w:tc>
        <w:tc>
          <w:tcPr>
            <w:tcW w:w="3685" w:type="dxa"/>
            <w:tcBorders>
              <w:top w:val="single" w:sz="8" w:space="0" w:color="0070C0"/>
              <w:bottom w:val="single" w:sz="8" w:space="0" w:color="0070C0"/>
            </w:tcBorders>
          </w:tcPr>
          <w:p w14:paraId="679A32BF" w14:textId="2E3E4F9A" w:rsidR="00FF2CFC" w:rsidRPr="00D56C5E" w:rsidRDefault="00FF2CFC" w:rsidP="00791A3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56C5E">
              <w:rPr>
                <w:rFonts w:ascii="Calibri" w:eastAsia="Times New Roman" w:hAnsi="Calibri" w:cs="Calibri"/>
                <w:bCs/>
                <w:sz w:val="18"/>
                <w:szCs w:val="18"/>
                <w:lang w:eastAsia="fr-FR"/>
              </w:rPr>
              <w:t>Dépôt</w:t>
            </w:r>
            <w:r w:rsidR="008409D3">
              <w:rPr>
                <w:rFonts w:ascii="Calibri" w:eastAsia="Times New Roman" w:hAnsi="Calibri" w:cs="Calibri"/>
                <w:bCs/>
                <w:sz w:val="18"/>
                <w:szCs w:val="18"/>
                <w:lang w:eastAsia="fr-FR"/>
              </w:rPr>
              <w:t>s</w:t>
            </w:r>
            <w:r w:rsidRPr="00D56C5E">
              <w:rPr>
                <w:rFonts w:ascii="Calibri" w:eastAsia="Times New Roman" w:hAnsi="Calibri" w:cs="Calibri"/>
                <w:bCs/>
                <w:sz w:val="18"/>
                <w:szCs w:val="18"/>
                <w:lang w:eastAsia="fr-FR"/>
              </w:rPr>
              <w:t xml:space="preserve"> d’espèces effectué</w:t>
            </w:r>
            <w:r>
              <w:rPr>
                <w:rFonts w:ascii="Calibri" w:eastAsia="Times New Roman" w:hAnsi="Calibri" w:cs="Calibri"/>
                <w:bCs/>
                <w:sz w:val="18"/>
                <w:szCs w:val="18"/>
                <w:lang w:eastAsia="fr-FR"/>
              </w:rPr>
              <w:t>s</w:t>
            </w:r>
            <w:r w:rsidRPr="00D56C5E">
              <w:rPr>
                <w:rFonts w:ascii="Calibri" w:eastAsia="Times New Roman" w:hAnsi="Calibri" w:cs="Calibri"/>
                <w:bCs/>
                <w:sz w:val="18"/>
                <w:szCs w:val="18"/>
                <w:lang w:eastAsia="fr-FR"/>
              </w:rPr>
              <w:t xml:space="preserve"> </w:t>
            </w:r>
            <w:r w:rsidR="008409D3">
              <w:rPr>
                <w:rFonts w:ascii="Calibri" w:eastAsia="Times New Roman" w:hAnsi="Calibri" w:cs="Calibri"/>
                <w:bCs/>
                <w:sz w:val="18"/>
                <w:szCs w:val="18"/>
                <w:lang w:eastAsia="fr-FR"/>
              </w:rPr>
              <w:t xml:space="preserve">sur </w:t>
            </w:r>
            <w:r w:rsidRPr="00D56C5E">
              <w:rPr>
                <w:rFonts w:ascii="Calibri" w:eastAsia="Times New Roman" w:hAnsi="Calibri" w:cs="Calibri"/>
                <w:bCs/>
                <w:sz w:val="18"/>
                <w:szCs w:val="18"/>
                <w:lang w:eastAsia="fr-FR"/>
              </w:rPr>
              <w:t xml:space="preserve">un GAB à </w:t>
            </w:r>
            <w:r>
              <w:rPr>
                <w:rFonts w:ascii="Calibri" w:eastAsia="Times New Roman" w:hAnsi="Calibri" w:cs="Calibri"/>
                <w:bCs/>
                <w:sz w:val="18"/>
                <w:szCs w:val="18"/>
                <w:lang w:eastAsia="fr-FR"/>
              </w:rPr>
              <w:t>partir</w:t>
            </w:r>
            <w:r w:rsidRPr="00D56C5E">
              <w:rPr>
                <w:rFonts w:ascii="Calibri" w:eastAsia="Times New Roman" w:hAnsi="Calibri" w:cs="Calibri"/>
                <w:bCs/>
                <w:sz w:val="18"/>
                <w:szCs w:val="18"/>
                <w:lang w:eastAsia="fr-FR"/>
              </w:rPr>
              <w:t xml:space="preserve"> d’une carte </w:t>
            </w:r>
            <w:r>
              <w:rPr>
                <w:rFonts w:ascii="Calibri" w:eastAsia="Times New Roman" w:hAnsi="Calibri" w:cs="Calibri"/>
                <w:bCs/>
                <w:sz w:val="18"/>
                <w:szCs w:val="18"/>
                <w:lang w:eastAsia="fr-FR"/>
              </w:rPr>
              <w:t xml:space="preserve">émise par l’établissement </w:t>
            </w:r>
            <w:r w:rsidR="008409D3">
              <w:rPr>
                <w:rFonts w:ascii="Calibri" w:eastAsia="Times New Roman" w:hAnsi="Calibri" w:cs="Calibri"/>
                <w:bCs/>
                <w:sz w:val="18"/>
                <w:szCs w:val="18"/>
                <w:lang w:eastAsia="fr-FR"/>
              </w:rPr>
              <w:t xml:space="preserve">et </w:t>
            </w:r>
            <w:r w:rsidRPr="00D56C5E">
              <w:rPr>
                <w:rFonts w:ascii="Calibri" w:eastAsia="Times New Roman" w:hAnsi="Calibri" w:cs="Calibri"/>
                <w:bCs/>
                <w:sz w:val="18"/>
                <w:szCs w:val="18"/>
                <w:lang w:eastAsia="fr-FR"/>
              </w:rPr>
              <w:t xml:space="preserve">ayant une fonction espèces. </w:t>
            </w:r>
            <w:r w:rsidRPr="001567E5">
              <w:rPr>
                <w:rFonts w:ascii="Calibri" w:eastAsia="Times New Roman" w:hAnsi="Calibri" w:cs="Calibri"/>
                <w:bCs/>
                <w:sz w:val="18"/>
                <w:szCs w:val="18"/>
                <w:u w:val="single"/>
                <w:lang w:eastAsia="fr-FR"/>
              </w:rPr>
              <w:t>Inclut</w:t>
            </w:r>
            <w:r w:rsidRPr="00D56C5E">
              <w:rPr>
                <w:rFonts w:ascii="Calibri" w:eastAsia="Times New Roman" w:hAnsi="Calibri" w:cs="Calibri"/>
                <w:bCs/>
                <w:sz w:val="18"/>
                <w:szCs w:val="18"/>
                <w:lang w:eastAsia="fr-FR"/>
              </w:rPr>
              <w:t xml:space="preserve"> toutes les opérations pour lesquelles des espèces sont déposées à un terminal, sans intervention </w:t>
            </w:r>
            <w:r w:rsidRPr="00D56C5E">
              <w:rPr>
                <w:rFonts w:ascii="Calibri" w:eastAsia="Times New Roman" w:hAnsi="Calibri" w:cs="Calibri"/>
                <w:bCs/>
                <w:sz w:val="18"/>
                <w:szCs w:val="18"/>
                <w:lang w:eastAsia="fr-FR"/>
              </w:rPr>
              <w:lastRenderedPageBreak/>
              <w:t>manuelle, et pour lesquelles le payeur est identifié au moyen d’une carte de paiement.</w:t>
            </w:r>
          </w:p>
        </w:tc>
        <w:tc>
          <w:tcPr>
            <w:tcW w:w="992" w:type="dxa"/>
            <w:tcBorders>
              <w:top w:val="single" w:sz="8" w:space="0" w:color="0070C0"/>
              <w:bottom w:val="single" w:sz="8" w:space="0" w:color="0070C0"/>
            </w:tcBorders>
          </w:tcPr>
          <w:p w14:paraId="221CCB72" w14:textId="77777777" w:rsidR="00FF2CFC" w:rsidRPr="00D56C5E" w:rsidRDefault="00FF2CFC"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8" w:space="0" w:color="0070C0"/>
              <w:bottom w:val="single" w:sz="8" w:space="0" w:color="0070C0"/>
            </w:tcBorders>
          </w:tcPr>
          <w:p w14:paraId="45B59C45" w14:textId="77777777" w:rsidR="00FF2CFC" w:rsidRPr="00D56C5E" w:rsidRDefault="00FF2CFC" w:rsidP="00791A3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FF2CFC" w:rsidRPr="00BF3E5E" w14:paraId="265EF0B9" w14:textId="77777777" w:rsidTr="00FF2CFC">
        <w:trPr>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8" w:space="0" w:color="0070C0"/>
              <w:bottom w:val="single" w:sz="8" w:space="0" w:color="0070C0"/>
            </w:tcBorders>
            <w:noWrap/>
          </w:tcPr>
          <w:p w14:paraId="189C1527" w14:textId="77777777" w:rsidR="00FF2CFC" w:rsidRPr="00D56C5E" w:rsidRDefault="00FF2CFC" w:rsidP="00791A35">
            <w:pPr>
              <w:rPr>
                <w:rFonts w:ascii="Calibri" w:eastAsia="Times New Roman" w:hAnsi="Calibri" w:cs="Calibri"/>
                <w:i/>
                <w:sz w:val="18"/>
                <w:szCs w:val="18"/>
                <w:lang w:eastAsia="fr-FR"/>
              </w:rPr>
            </w:pPr>
          </w:p>
        </w:tc>
        <w:tc>
          <w:tcPr>
            <w:tcW w:w="3118" w:type="dxa"/>
            <w:tcBorders>
              <w:top w:val="single" w:sz="8" w:space="0" w:color="0070C0"/>
              <w:bottom w:val="single" w:sz="8" w:space="0" w:color="0070C0"/>
            </w:tcBorders>
          </w:tcPr>
          <w:p w14:paraId="36E43A35" w14:textId="45AC9B3E" w:rsidR="00FF2CFC" w:rsidRPr="00D56C5E" w:rsidRDefault="00BB4705" w:rsidP="00B074C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(4) </w:t>
            </w:r>
            <w:r w:rsidR="00FF2CFC" w:rsidRPr="00B074CC">
              <w:rPr>
                <w:rFonts w:ascii="Calibri" w:eastAsia="Times New Roman" w:hAnsi="Calibri" w:cs="Calibri"/>
                <w:b/>
                <w:i/>
                <w:sz w:val="18"/>
                <w:szCs w:val="18"/>
                <w:lang w:eastAsia="fr-FR"/>
              </w:rPr>
              <w:t>Retraits d'espèces avec cartes émises par votre établissement</w:t>
            </w:r>
          </w:p>
        </w:tc>
        <w:tc>
          <w:tcPr>
            <w:tcW w:w="3685" w:type="dxa"/>
            <w:tcBorders>
              <w:top w:val="single" w:sz="8" w:space="0" w:color="0070C0"/>
              <w:bottom w:val="single" w:sz="8" w:space="0" w:color="0070C0"/>
            </w:tcBorders>
          </w:tcPr>
          <w:p w14:paraId="6C99D034" w14:textId="42E14D07" w:rsidR="00FF2CFC" w:rsidRDefault="00FF2CFC" w:rsidP="00791A3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D56C5E">
              <w:rPr>
                <w:rFonts w:ascii="Calibri" w:eastAsia="Times New Roman" w:hAnsi="Calibri" w:cs="Calibri"/>
                <w:sz w:val="18"/>
                <w:szCs w:val="18"/>
                <w:lang w:eastAsia="fr-FR"/>
              </w:rPr>
              <w:t xml:space="preserve">Opérations de retrait effectuées avec une </w:t>
            </w:r>
            <w:r>
              <w:rPr>
                <w:rFonts w:ascii="Calibri" w:eastAsia="Times New Roman" w:hAnsi="Calibri" w:cs="Calibri"/>
                <w:sz w:val="18"/>
                <w:szCs w:val="18"/>
                <w:lang w:eastAsia="fr-FR"/>
              </w:rPr>
              <w:t>carte</w:t>
            </w:r>
            <w:r w:rsidRPr="00D56C5E">
              <w:rPr>
                <w:rFonts w:ascii="Calibri" w:eastAsia="Times New Roman" w:hAnsi="Calibri" w:cs="Calibri"/>
                <w:sz w:val="18"/>
                <w:szCs w:val="18"/>
                <w:lang w:eastAsia="fr-FR"/>
              </w:rPr>
              <w:t xml:space="preserve"> </w:t>
            </w:r>
            <w:r>
              <w:rPr>
                <w:rFonts w:ascii="Calibri" w:eastAsia="Times New Roman" w:hAnsi="Calibri" w:cs="Calibri"/>
                <w:sz w:val="18"/>
                <w:szCs w:val="18"/>
                <w:lang w:eastAsia="fr-FR"/>
              </w:rPr>
              <w:t>émise par l’établissement</w:t>
            </w:r>
            <w:r w:rsidR="008409D3">
              <w:rPr>
                <w:rFonts w:ascii="Calibri" w:eastAsia="Times New Roman" w:hAnsi="Calibri" w:cs="Calibri"/>
                <w:sz w:val="18"/>
                <w:szCs w:val="18"/>
                <w:lang w:eastAsia="fr-FR"/>
              </w:rPr>
              <w:t>, quel que soit l’établissement gestionnaire du GAB</w:t>
            </w:r>
            <w:r w:rsidRPr="00D56C5E">
              <w:rPr>
                <w:rFonts w:ascii="Calibri" w:eastAsia="Times New Roman" w:hAnsi="Calibri" w:cs="Calibri"/>
                <w:sz w:val="18"/>
                <w:szCs w:val="18"/>
                <w:lang w:eastAsia="fr-FR"/>
              </w:rPr>
              <w:t>.</w:t>
            </w:r>
          </w:p>
          <w:p w14:paraId="63D549A2" w14:textId="77777777" w:rsidR="00FF2CFC" w:rsidRPr="003473E2" w:rsidRDefault="00FF2CFC" w:rsidP="00791A3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u w:val="single"/>
                <w:lang w:eastAsia="fr-FR"/>
              </w:rPr>
              <w:t>Exclus </w:t>
            </w:r>
            <w:r>
              <w:rPr>
                <w:rFonts w:ascii="Calibri" w:eastAsia="Times New Roman" w:hAnsi="Calibri" w:cs="Calibri"/>
                <w:sz w:val="18"/>
                <w:szCs w:val="18"/>
                <w:lang w:eastAsia="fr-FR"/>
              </w:rPr>
              <w:t>: les opérations en monnaie électronique.</w:t>
            </w:r>
          </w:p>
        </w:tc>
        <w:tc>
          <w:tcPr>
            <w:tcW w:w="992" w:type="dxa"/>
            <w:tcBorders>
              <w:top w:val="single" w:sz="8" w:space="0" w:color="0070C0"/>
              <w:bottom w:val="single" w:sz="8" w:space="0" w:color="0070C0"/>
            </w:tcBorders>
          </w:tcPr>
          <w:p w14:paraId="4D7129EF" w14:textId="77777777" w:rsidR="00FF2CFC" w:rsidRPr="00D56C5E" w:rsidRDefault="00FF2CFC"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8" w:space="0" w:color="0070C0"/>
              <w:bottom w:val="single" w:sz="8" w:space="0" w:color="0070C0"/>
            </w:tcBorders>
          </w:tcPr>
          <w:p w14:paraId="0962979C" w14:textId="77777777" w:rsidR="00FF2CFC" w:rsidRPr="00D56C5E" w:rsidRDefault="00FF2CFC"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FF2CFC" w:rsidRPr="00BF3E5E" w14:paraId="618C51FC" w14:textId="77777777" w:rsidTr="00FF2C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8" w:space="0" w:color="0070C0"/>
              <w:bottom w:val="single" w:sz="8" w:space="0" w:color="0070C0"/>
            </w:tcBorders>
            <w:noWrap/>
            <w:hideMark/>
          </w:tcPr>
          <w:p w14:paraId="019D5817" w14:textId="77777777" w:rsidR="00FF2CFC" w:rsidRPr="00D56C5E" w:rsidRDefault="00FF2CFC" w:rsidP="00081630">
            <w:pPr>
              <w:rPr>
                <w:rFonts w:ascii="Calibri" w:eastAsia="Times New Roman" w:hAnsi="Calibri" w:cs="Calibri"/>
                <w:i/>
                <w:sz w:val="18"/>
                <w:szCs w:val="18"/>
                <w:lang w:eastAsia="fr-FR"/>
              </w:rPr>
            </w:pPr>
          </w:p>
        </w:tc>
        <w:tc>
          <w:tcPr>
            <w:tcW w:w="3118" w:type="dxa"/>
            <w:tcBorders>
              <w:top w:val="single" w:sz="8" w:space="0" w:color="0070C0"/>
              <w:bottom w:val="single" w:sz="8" w:space="0" w:color="0070C0"/>
            </w:tcBorders>
            <w:noWrap/>
            <w:hideMark/>
          </w:tcPr>
          <w:p w14:paraId="0C49252D" w14:textId="54B18260" w:rsidR="00FF2CFC" w:rsidRPr="00D56C5E" w:rsidRDefault="00BB4705" w:rsidP="000816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 xml:space="preserve">(5) </w:t>
            </w:r>
            <w:r w:rsidR="00FF2CFC" w:rsidRPr="006F019E">
              <w:rPr>
                <w:rFonts w:ascii="Calibri" w:eastAsia="Times New Roman" w:hAnsi="Calibri" w:cs="Calibri"/>
                <w:b/>
                <w:i/>
                <w:sz w:val="18"/>
                <w:szCs w:val="18"/>
                <w:lang w:eastAsia="fr-FR"/>
              </w:rPr>
              <w:t>Dépôts d'espèces sur un Terminal point de vente (TPV)</w:t>
            </w:r>
          </w:p>
        </w:tc>
        <w:tc>
          <w:tcPr>
            <w:tcW w:w="3685" w:type="dxa"/>
            <w:tcBorders>
              <w:top w:val="single" w:sz="8" w:space="0" w:color="0070C0"/>
              <w:bottom w:val="single" w:sz="8" w:space="0" w:color="0070C0"/>
            </w:tcBorders>
          </w:tcPr>
          <w:p w14:paraId="05295367" w14:textId="77777777" w:rsidR="00FF2CFC" w:rsidRDefault="00FF2CFC" w:rsidP="0008163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D56C5E">
              <w:rPr>
                <w:rFonts w:ascii="Calibri" w:eastAsia="Times New Roman" w:hAnsi="Calibri" w:cs="Calibri"/>
                <w:sz w:val="18"/>
                <w:szCs w:val="18"/>
                <w:lang w:eastAsia="fr-FR"/>
              </w:rPr>
              <w:t xml:space="preserve">Opérations </w:t>
            </w:r>
            <w:r>
              <w:rPr>
                <w:rFonts w:ascii="Calibri" w:eastAsia="Times New Roman" w:hAnsi="Calibri" w:cs="Calibri"/>
                <w:sz w:val="18"/>
                <w:szCs w:val="18"/>
                <w:lang w:eastAsia="fr-FR"/>
              </w:rPr>
              <w:t xml:space="preserve">de dépôts </w:t>
            </w:r>
            <w:r w:rsidRPr="00D56C5E">
              <w:rPr>
                <w:rFonts w:ascii="Calibri" w:eastAsia="Times New Roman" w:hAnsi="Calibri" w:cs="Calibri"/>
                <w:sz w:val="18"/>
                <w:szCs w:val="18"/>
                <w:lang w:eastAsia="fr-FR"/>
              </w:rPr>
              <w:t>effectuées via un TPV à l’aide d’une carte ayant une fonction de débit, de crédit ou de débit différé.</w:t>
            </w:r>
          </w:p>
          <w:p w14:paraId="6D23F960" w14:textId="1D71445A" w:rsidR="00FF2CFC" w:rsidRPr="00D56C5E" w:rsidRDefault="00FF2CFC" w:rsidP="00081630">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u w:val="single"/>
                <w:lang w:eastAsia="fr-FR"/>
              </w:rPr>
              <w:t>Exclus</w:t>
            </w:r>
            <w:r>
              <w:rPr>
                <w:rFonts w:ascii="Calibri" w:eastAsia="Times New Roman" w:hAnsi="Calibri" w:cs="Calibri"/>
                <w:sz w:val="18"/>
                <w:szCs w:val="18"/>
                <w:lang w:eastAsia="fr-FR"/>
              </w:rPr>
              <w:t> </w:t>
            </w:r>
            <w:r w:rsidRPr="001567E5">
              <w:rPr>
                <w:rFonts w:ascii="Calibri" w:eastAsia="Times New Roman" w:hAnsi="Calibri" w:cs="Calibri"/>
                <w:sz w:val="18"/>
                <w:szCs w:val="18"/>
                <w:lang w:eastAsia="fr-FR"/>
              </w:rPr>
              <w:t>: les</w:t>
            </w:r>
            <w:r w:rsidRPr="00D56C5E">
              <w:rPr>
                <w:rFonts w:ascii="Calibri" w:eastAsia="Times New Roman" w:hAnsi="Calibri" w:cs="Calibri"/>
                <w:sz w:val="18"/>
                <w:szCs w:val="18"/>
                <w:lang w:eastAsia="fr-FR"/>
              </w:rPr>
              <w:t xml:space="preserve"> opérations effectuées avec une carte ayant une fonction de monnaie électronique</w:t>
            </w:r>
            <w:r>
              <w:rPr>
                <w:rFonts w:ascii="Calibri" w:eastAsia="Times New Roman" w:hAnsi="Calibri" w:cs="Calibri"/>
                <w:sz w:val="18"/>
                <w:szCs w:val="18"/>
                <w:lang w:eastAsia="fr-FR"/>
              </w:rPr>
              <w:t xml:space="preserve"> (par exemple, les cartes prépayées)</w:t>
            </w:r>
            <w:r w:rsidRPr="00D56C5E">
              <w:rPr>
                <w:rFonts w:ascii="Calibri" w:eastAsia="Times New Roman" w:hAnsi="Calibri" w:cs="Calibri"/>
                <w:sz w:val="18"/>
                <w:szCs w:val="18"/>
                <w:lang w:eastAsia="fr-FR"/>
              </w:rPr>
              <w:t>.</w:t>
            </w:r>
          </w:p>
        </w:tc>
        <w:tc>
          <w:tcPr>
            <w:tcW w:w="992" w:type="dxa"/>
            <w:tcBorders>
              <w:top w:val="single" w:sz="8" w:space="0" w:color="0070C0"/>
              <w:bottom w:val="single" w:sz="8" w:space="0" w:color="0070C0"/>
            </w:tcBorders>
          </w:tcPr>
          <w:p w14:paraId="0A6828E5" w14:textId="77777777" w:rsidR="00FF2CFC" w:rsidRPr="00D56C5E" w:rsidRDefault="00FF2CFC" w:rsidP="000816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8" w:space="0" w:color="0070C0"/>
              <w:bottom w:val="single" w:sz="8" w:space="0" w:color="0070C0"/>
            </w:tcBorders>
          </w:tcPr>
          <w:p w14:paraId="58F59CC7" w14:textId="77777777" w:rsidR="00FF2CFC" w:rsidRPr="00D56C5E" w:rsidRDefault="00FF2CFC" w:rsidP="0008163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FF2CFC" w:rsidRPr="00BF3E5E" w14:paraId="3D2BFB63" w14:textId="77777777" w:rsidTr="00FF2CFC">
        <w:trPr>
          <w:trHeight w:val="300"/>
        </w:trPr>
        <w:tc>
          <w:tcPr>
            <w:cnfStyle w:val="001000000000" w:firstRow="0" w:lastRow="0" w:firstColumn="1" w:lastColumn="0" w:oddVBand="0" w:evenVBand="0" w:oddHBand="0" w:evenHBand="0" w:firstRowFirstColumn="0" w:firstRowLastColumn="0" w:lastRowFirstColumn="0" w:lastRowLastColumn="0"/>
            <w:tcW w:w="285" w:type="dxa"/>
            <w:tcBorders>
              <w:top w:val="single" w:sz="8" w:space="0" w:color="0070C0"/>
              <w:bottom w:val="single" w:sz="8" w:space="0" w:color="0070C0"/>
            </w:tcBorders>
            <w:noWrap/>
            <w:hideMark/>
          </w:tcPr>
          <w:p w14:paraId="18B22A5D" w14:textId="77777777" w:rsidR="00FF2CFC" w:rsidRPr="00D56C5E" w:rsidRDefault="00FF2CFC" w:rsidP="00791A35">
            <w:pPr>
              <w:rPr>
                <w:rFonts w:ascii="Calibri" w:eastAsia="Times New Roman" w:hAnsi="Calibri" w:cs="Calibri"/>
                <w:i/>
                <w:sz w:val="18"/>
                <w:szCs w:val="18"/>
                <w:lang w:eastAsia="fr-FR"/>
              </w:rPr>
            </w:pPr>
          </w:p>
        </w:tc>
        <w:tc>
          <w:tcPr>
            <w:tcW w:w="3118" w:type="dxa"/>
            <w:tcBorders>
              <w:top w:val="single" w:sz="8" w:space="0" w:color="0070C0"/>
              <w:bottom w:val="single" w:sz="8" w:space="0" w:color="0070C0"/>
            </w:tcBorders>
            <w:noWrap/>
            <w:hideMark/>
          </w:tcPr>
          <w:p w14:paraId="061001D0" w14:textId="328CF2B6" w:rsidR="00FF2CFC" w:rsidRPr="00D56C5E" w:rsidRDefault="00BB4705"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(6) </w:t>
            </w:r>
            <w:r w:rsidR="00FF2CFC" w:rsidRPr="006F019E">
              <w:rPr>
                <w:rFonts w:ascii="Calibri" w:eastAsia="Times New Roman" w:hAnsi="Calibri" w:cs="Calibri"/>
                <w:b/>
                <w:i/>
                <w:sz w:val="18"/>
                <w:szCs w:val="18"/>
                <w:lang w:eastAsia="fr-FR"/>
              </w:rPr>
              <w:t>Retraits d'espèces sur un Terminal point de vente (TPV)</w:t>
            </w:r>
          </w:p>
        </w:tc>
        <w:tc>
          <w:tcPr>
            <w:tcW w:w="3685" w:type="dxa"/>
            <w:tcBorders>
              <w:top w:val="single" w:sz="8" w:space="0" w:color="0070C0"/>
              <w:bottom w:val="single" w:sz="8" w:space="0" w:color="0070C0"/>
            </w:tcBorders>
          </w:tcPr>
          <w:p w14:paraId="6A0F21AA" w14:textId="77777777" w:rsidR="00FF2CFC" w:rsidRDefault="00FF2CFC" w:rsidP="0008163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D56C5E">
              <w:rPr>
                <w:rFonts w:ascii="Calibri" w:eastAsia="Times New Roman" w:hAnsi="Calibri" w:cs="Calibri"/>
                <w:sz w:val="18"/>
                <w:szCs w:val="18"/>
                <w:lang w:eastAsia="fr-FR"/>
              </w:rPr>
              <w:t xml:space="preserve">Opérations </w:t>
            </w:r>
            <w:r>
              <w:rPr>
                <w:rFonts w:ascii="Calibri" w:eastAsia="Times New Roman" w:hAnsi="Calibri" w:cs="Calibri"/>
                <w:sz w:val="18"/>
                <w:szCs w:val="18"/>
                <w:lang w:eastAsia="fr-FR"/>
              </w:rPr>
              <w:t xml:space="preserve">de retraits </w:t>
            </w:r>
            <w:r w:rsidRPr="00D56C5E">
              <w:rPr>
                <w:rFonts w:ascii="Calibri" w:eastAsia="Times New Roman" w:hAnsi="Calibri" w:cs="Calibri"/>
                <w:sz w:val="18"/>
                <w:szCs w:val="18"/>
                <w:lang w:eastAsia="fr-FR"/>
              </w:rPr>
              <w:t>effectuées via un TPV à l’aide d’une carte ayant une fonction de débit, de crédit ou de débit différé.</w:t>
            </w:r>
          </w:p>
          <w:p w14:paraId="2F223BBD" w14:textId="618B67BF" w:rsidR="00FF2CFC" w:rsidRPr="00D56C5E" w:rsidRDefault="00FF2CFC" w:rsidP="00081630">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u w:val="single"/>
                <w:lang w:eastAsia="fr-FR"/>
              </w:rPr>
              <w:t>Exclus</w:t>
            </w:r>
            <w:r>
              <w:rPr>
                <w:rFonts w:ascii="Calibri" w:eastAsia="Times New Roman" w:hAnsi="Calibri" w:cs="Calibri"/>
                <w:sz w:val="18"/>
                <w:szCs w:val="18"/>
                <w:lang w:eastAsia="fr-FR"/>
              </w:rPr>
              <w:t> </w:t>
            </w:r>
            <w:r w:rsidRPr="001567E5">
              <w:rPr>
                <w:rFonts w:ascii="Calibri" w:eastAsia="Times New Roman" w:hAnsi="Calibri" w:cs="Calibri"/>
                <w:sz w:val="18"/>
                <w:szCs w:val="18"/>
                <w:lang w:eastAsia="fr-FR"/>
              </w:rPr>
              <w:t>: les</w:t>
            </w:r>
            <w:r w:rsidRPr="00D56C5E">
              <w:rPr>
                <w:rFonts w:ascii="Calibri" w:eastAsia="Times New Roman" w:hAnsi="Calibri" w:cs="Calibri"/>
                <w:sz w:val="18"/>
                <w:szCs w:val="18"/>
                <w:lang w:eastAsia="fr-FR"/>
              </w:rPr>
              <w:t xml:space="preserve"> opérations effectuées avec une carte ayant une fonction de monnaie électronique</w:t>
            </w:r>
            <w:r>
              <w:rPr>
                <w:rFonts w:ascii="Calibri" w:eastAsia="Times New Roman" w:hAnsi="Calibri" w:cs="Calibri"/>
                <w:sz w:val="18"/>
                <w:szCs w:val="18"/>
                <w:lang w:eastAsia="fr-FR"/>
              </w:rPr>
              <w:t xml:space="preserve"> (par exemple, les cartes prépayées)</w:t>
            </w:r>
            <w:r w:rsidRPr="00D56C5E">
              <w:rPr>
                <w:rFonts w:ascii="Calibri" w:eastAsia="Times New Roman" w:hAnsi="Calibri" w:cs="Calibri"/>
                <w:sz w:val="18"/>
                <w:szCs w:val="18"/>
                <w:lang w:eastAsia="fr-FR"/>
              </w:rPr>
              <w:t>.</w:t>
            </w:r>
          </w:p>
        </w:tc>
        <w:tc>
          <w:tcPr>
            <w:tcW w:w="992" w:type="dxa"/>
            <w:tcBorders>
              <w:top w:val="single" w:sz="8" w:space="0" w:color="0070C0"/>
              <w:bottom w:val="single" w:sz="8" w:space="0" w:color="0070C0"/>
            </w:tcBorders>
          </w:tcPr>
          <w:p w14:paraId="62656B29" w14:textId="77777777" w:rsidR="00FF2CFC" w:rsidRPr="00D56C5E" w:rsidRDefault="00FF2CFC"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8" w:space="0" w:color="0070C0"/>
              <w:bottom w:val="single" w:sz="8" w:space="0" w:color="0070C0"/>
            </w:tcBorders>
          </w:tcPr>
          <w:p w14:paraId="67CCF6FB" w14:textId="77777777" w:rsidR="00FF2CFC" w:rsidRPr="00D56C5E" w:rsidRDefault="00FF2CFC" w:rsidP="00791A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1D6B060D" w14:textId="2BC1B1E8" w:rsidR="00FE739D" w:rsidRPr="0030008C" w:rsidRDefault="00FE739D" w:rsidP="00FE739D">
      <w:pPr>
        <w:pStyle w:val="Paragraphedeliste"/>
        <w:autoSpaceDE w:val="0"/>
        <w:autoSpaceDN w:val="0"/>
        <w:adjustRightInd w:val="0"/>
        <w:spacing w:after="0" w:line="240" w:lineRule="auto"/>
        <w:jc w:val="both"/>
        <w:rPr>
          <w:rFonts w:cstheme="minorHAnsi"/>
        </w:rPr>
      </w:pPr>
    </w:p>
    <w:p w14:paraId="3B74C766" w14:textId="5EC41621" w:rsidR="000A3842" w:rsidRPr="0096058A" w:rsidRDefault="000A3842" w:rsidP="000A3842">
      <w:pPr>
        <w:pStyle w:val="Titre2"/>
        <w:numPr>
          <w:ilvl w:val="1"/>
          <w:numId w:val="19"/>
        </w:numPr>
      </w:pPr>
      <w:bookmarkStart w:id="31" w:name="_Toc153459374"/>
      <w:r w:rsidRPr="0096058A">
        <w:t xml:space="preserve">Virements </w:t>
      </w:r>
      <w:r w:rsidR="00C1177F">
        <w:rPr>
          <w:b w:val="0"/>
          <w:smallCaps w:val="0"/>
          <w:sz w:val="22"/>
        </w:rPr>
        <w:t>(</w:t>
      </w:r>
      <w:r w:rsidR="00D42313">
        <w:rPr>
          <w:b w:val="0"/>
          <w:smallCaps w:val="0"/>
          <w:sz w:val="22"/>
        </w:rPr>
        <w:t xml:space="preserve">ONEGATE, écrans « 3.1.A – Virement – Transactions interbancaires » et « 3.1.B – Virements – Transactions </w:t>
      </w:r>
      <w:proofErr w:type="spellStart"/>
      <w:r w:rsidR="00D42313">
        <w:rPr>
          <w:b w:val="0"/>
          <w:smallCaps w:val="0"/>
          <w:sz w:val="22"/>
        </w:rPr>
        <w:t>intrabancaires</w:t>
      </w:r>
      <w:proofErr w:type="spellEnd"/>
      <w:r w:rsidR="00D42313">
        <w:rPr>
          <w:b w:val="0"/>
          <w:smallCaps w:val="0"/>
          <w:sz w:val="22"/>
        </w:rPr>
        <w:t xml:space="preserve"> (càd au sein de votre établissement) »)</w:t>
      </w:r>
      <w:bookmarkEnd w:id="31"/>
    </w:p>
    <w:p w14:paraId="516D4173" w14:textId="77777777" w:rsidR="00EF51BA" w:rsidRDefault="00EF51BA" w:rsidP="00D20FE2">
      <w:pPr>
        <w:spacing w:after="0" w:line="240" w:lineRule="auto"/>
        <w:jc w:val="both"/>
        <w:rPr>
          <w:rFonts w:cstheme="minorHAnsi"/>
        </w:rPr>
      </w:pPr>
    </w:p>
    <w:p w14:paraId="2233580A" w14:textId="730DD874" w:rsidR="00D20FE2" w:rsidRDefault="000A3842" w:rsidP="00D20FE2">
      <w:pPr>
        <w:spacing w:after="0" w:line="240" w:lineRule="auto"/>
        <w:jc w:val="both"/>
        <w:rPr>
          <w:rFonts w:ascii="Calibri" w:eastAsia="Times New Roman" w:hAnsi="Calibri" w:cs="Calibri"/>
          <w:b/>
          <w:lang w:eastAsia="fr-FR"/>
        </w:rPr>
      </w:pPr>
      <w:r>
        <w:rPr>
          <w:rFonts w:cstheme="minorHAnsi"/>
        </w:rPr>
        <w:t>I</w:t>
      </w:r>
      <w:r w:rsidRPr="006A1B3D">
        <w:rPr>
          <w:rFonts w:cstheme="minorHAnsi"/>
        </w:rPr>
        <w:t>l s’</w:t>
      </w:r>
      <w:r>
        <w:rPr>
          <w:rFonts w:cstheme="minorHAnsi"/>
        </w:rPr>
        <w:t>agit de</w:t>
      </w:r>
      <w:r w:rsidR="00D20FE2">
        <w:rPr>
          <w:rFonts w:cstheme="minorHAnsi"/>
        </w:rPr>
        <w:t xml:space="preserve"> déclarer</w:t>
      </w:r>
      <w:r w:rsidR="00D36DE1">
        <w:rPr>
          <w:rFonts w:cstheme="minorHAnsi"/>
        </w:rPr>
        <w:t xml:space="preserve"> les paiements effectués par virement</w:t>
      </w:r>
      <w:r w:rsidR="00D20FE2">
        <w:rPr>
          <w:rFonts w:cstheme="minorHAnsi"/>
        </w:rPr>
        <w:t xml:space="preserve">, en volume et valeur, en distinguant les opérations interbancaires et </w:t>
      </w:r>
      <w:proofErr w:type="spellStart"/>
      <w:r w:rsidR="00D20FE2">
        <w:rPr>
          <w:rFonts w:cstheme="minorHAnsi"/>
        </w:rPr>
        <w:t>intrabancaires</w:t>
      </w:r>
      <w:proofErr w:type="spellEnd"/>
      <w:r w:rsidR="00D20FE2">
        <w:rPr>
          <w:rFonts w:cstheme="minorHAnsi"/>
        </w:rPr>
        <w:t xml:space="preserve">, </w:t>
      </w:r>
      <w:r>
        <w:rPr>
          <w:rFonts w:cstheme="minorHAnsi"/>
        </w:rPr>
        <w:t>les virements de toute nature (</w:t>
      </w:r>
      <w:r w:rsidR="00D36DE1">
        <w:rPr>
          <w:rFonts w:cstheme="minorHAnsi"/>
        </w:rPr>
        <w:t>locaux</w:t>
      </w:r>
      <w:r w:rsidR="006D695B">
        <w:rPr>
          <w:rFonts w:cstheme="minorHAnsi"/>
        </w:rPr>
        <w:t xml:space="preserve">, </w:t>
      </w:r>
      <w:r w:rsidR="006C13E7">
        <w:rPr>
          <w:rFonts w:cstheme="minorHAnsi"/>
        </w:rPr>
        <w:t>SEPACOM</w:t>
      </w:r>
      <w:r w:rsidR="006D695B">
        <w:rPr>
          <w:rFonts w:cstheme="minorHAnsi"/>
        </w:rPr>
        <w:t>, internationaux</w:t>
      </w:r>
      <w:r>
        <w:rPr>
          <w:rFonts w:cstheme="minorHAnsi"/>
        </w:rPr>
        <w:t>) traités pour le compte de la clientèle (particuliers, professionnels, entreprises</w:t>
      </w:r>
      <w:r w:rsidR="00D36DE1">
        <w:rPr>
          <w:rFonts w:cstheme="minorHAnsi"/>
        </w:rPr>
        <w:t>, administrations</w:t>
      </w:r>
      <w:r>
        <w:rPr>
          <w:rFonts w:cstheme="minorHAnsi"/>
        </w:rPr>
        <w:t>).</w:t>
      </w:r>
      <w:r w:rsidR="00D20FE2">
        <w:rPr>
          <w:rFonts w:cstheme="minorHAnsi"/>
        </w:rPr>
        <w:t xml:space="preserve"> Les virements émis par l’établissement</w:t>
      </w:r>
      <w:r w:rsidR="00D36DE1">
        <w:rPr>
          <w:rFonts w:cstheme="minorHAnsi"/>
        </w:rPr>
        <w:t xml:space="preserve"> </w:t>
      </w:r>
      <w:r w:rsidR="00D20FE2">
        <w:rPr>
          <w:rFonts w:cstheme="minorHAnsi"/>
        </w:rPr>
        <w:t>le sont en tant que PSP du payeur et les virements reçus par l’établissement le sont en tant que PSP du bénéficiaire.</w:t>
      </w:r>
    </w:p>
    <w:p w14:paraId="699E2D77" w14:textId="77777777" w:rsidR="002F11D3" w:rsidRDefault="002F11D3" w:rsidP="002F11D3">
      <w:pPr>
        <w:spacing w:after="0"/>
        <w:jc w:val="both"/>
        <w:rPr>
          <w:rFonts w:cstheme="minorHAnsi"/>
        </w:rPr>
      </w:pPr>
    </w:p>
    <w:p w14:paraId="2BF1CA92" w14:textId="3D1510DB" w:rsidR="006C13E7" w:rsidRDefault="006C13E7" w:rsidP="000A3842">
      <w:pPr>
        <w:jc w:val="both"/>
        <w:rPr>
          <w:rFonts w:cstheme="minorHAnsi"/>
        </w:rPr>
      </w:pPr>
      <w:r>
        <w:rPr>
          <w:rFonts w:cstheme="minorHAnsi"/>
        </w:rPr>
        <w:t>La ventilation des virements déclarés précise le</w:t>
      </w:r>
      <w:r>
        <w:t xml:space="preserve"> </w:t>
      </w:r>
      <w:r w:rsidRPr="0096058A">
        <w:t xml:space="preserve">canal d’initiation, </w:t>
      </w:r>
      <w:r>
        <w:t xml:space="preserve">la zone géographique de la contrepartie, la </w:t>
      </w:r>
      <w:r w:rsidRPr="0096058A">
        <w:t>méth</w:t>
      </w:r>
      <w:r>
        <w:t>ode d’authentification et</w:t>
      </w:r>
      <w:r w:rsidR="00EB3CF7">
        <w:t>, le cas échéant,</w:t>
      </w:r>
      <w:r>
        <w:t xml:space="preserve"> le motif d’exemption </w:t>
      </w:r>
      <w:r w:rsidRPr="0096058A">
        <w:t>à l’application de l’authentification forte</w:t>
      </w:r>
      <w:r>
        <w:t>.</w:t>
      </w:r>
    </w:p>
    <w:p w14:paraId="737ED8AD" w14:textId="77777777" w:rsidR="000A3842" w:rsidRDefault="000A3842" w:rsidP="000A3842">
      <w:pPr>
        <w:jc w:val="both"/>
        <w:rPr>
          <w:rFonts w:cstheme="minorHAnsi"/>
          <w:u w:val="single"/>
        </w:rPr>
      </w:pPr>
      <w:r>
        <w:rPr>
          <w:rFonts w:cstheme="minorHAnsi"/>
          <w:u w:val="single"/>
        </w:rPr>
        <w:t>Remarques</w:t>
      </w:r>
      <w:r w:rsidRPr="00A675AF">
        <w:rPr>
          <w:rFonts w:cstheme="minorHAnsi"/>
        </w:rPr>
        <w:t> :</w:t>
      </w:r>
    </w:p>
    <w:p w14:paraId="644B6307" w14:textId="77777777" w:rsidR="000A3842" w:rsidRDefault="000A3842" w:rsidP="000A3842">
      <w:pPr>
        <w:jc w:val="both"/>
        <w:rPr>
          <w:rFonts w:cstheme="minorHAnsi"/>
          <w:u w:val="single"/>
        </w:rPr>
      </w:pPr>
      <w:r>
        <w:rPr>
          <w:rFonts w:cstheme="minorHAnsi"/>
          <w:u w:val="single"/>
        </w:rPr>
        <w:t>Sont inclus</w:t>
      </w:r>
      <w:r w:rsidRPr="00A675AF">
        <w:rPr>
          <w:rFonts w:cstheme="minorHAnsi"/>
        </w:rPr>
        <w:t> :</w:t>
      </w:r>
    </w:p>
    <w:p w14:paraId="3B22E46D" w14:textId="278085F6" w:rsidR="000A3842" w:rsidRDefault="000A3842" w:rsidP="000A3842">
      <w:pPr>
        <w:pStyle w:val="Paragraphedeliste"/>
        <w:numPr>
          <w:ilvl w:val="0"/>
          <w:numId w:val="3"/>
        </w:numPr>
        <w:jc w:val="both"/>
        <w:rPr>
          <w:rFonts w:cstheme="minorHAnsi"/>
        </w:rPr>
      </w:pPr>
      <w:r w:rsidRPr="00D31EDA">
        <w:rPr>
          <w:rFonts w:cstheme="minorHAnsi"/>
        </w:rPr>
        <w:t>Les virements de "</w:t>
      </w:r>
      <w:r w:rsidRPr="00D31EDA">
        <w:rPr>
          <w:rFonts w:cstheme="minorHAnsi"/>
          <w:i/>
        </w:rPr>
        <w:t>correspond</w:t>
      </w:r>
      <w:r>
        <w:rPr>
          <w:rFonts w:cstheme="minorHAnsi"/>
          <w:i/>
        </w:rPr>
        <w:t>e</w:t>
      </w:r>
      <w:r w:rsidRPr="00D31EDA">
        <w:rPr>
          <w:rFonts w:cstheme="minorHAnsi"/>
          <w:i/>
        </w:rPr>
        <w:t xml:space="preserve">nt </w:t>
      </w:r>
      <w:proofErr w:type="spellStart"/>
      <w:r w:rsidRPr="00D31EDA">
        <w:rPr>
          <w:rFonts w:cstheme="minorHAnsi"/>
          <w:i/>
        </w:rPr>
        <w:t>banking</w:t>
      </w:r>
      <w:proofErr w:type="spellEnd"/>
      <w:r w:rsidRPr="00D31EDA">
        <w:rPr>
          <w:rFonts w:cstheme="minorHAnsi"/>
        </w:rPr>
        <w:t>" (virements sur comptes lori/</w:t>
      </w:r>
      <w:proofErr w:type="spellStart"/>
      <w:r w:rsidRPr="00D31EDA">
        <w:rPr>
          <w:rFonts w:cstheme="minorHAnsi"/>
        </w:rPr>
        <w:t>nostri</w:t>
      </w:r>
      <w:proofErr w:type="spellEnd"/>
      <w:r w:rsidRPr="00D31EDA">
        <w:rPr>
          <w:rFonts w:cstheme="minorHAnsi"/>
        </w:rPr>
        <w:t xml:space="preserve"> au format SWIFT qui ne sont pas émis ou reçus à travers un système de paiement). Les mandats et transferts de fonds internationaux doivent également être déclarés parmi les virements. Concernant les virements de "</w:t>
      </w:r>
      <w:r w:rsidRPr="00D31EDA">
        <w:rPr>
          <w:rFonts w:cstheme="minorHAnsi"/>
          <w:i/>
        </w:rPr>
        <w:t>correspond</w:t>
      </w:r>
      <w:r>
        <w:rPr>
          <w:rFonts w:cstheme="minorHAnsi"/>
          <w:i/>
        </w:rPr>
        <w:t>e</w:t>
      </w:r>
      <w:r w:rsidRPr="00D31EDA">
        <w:rPr>
          <w:rFonts w:cstheme="minorHAnsi"/>
          <w:i/>
        </w:rPr>
        <w:t xml:space="preserve">nt </w:t>
      </w:r>
      <w:proofErr w:type="spellStart"/>
      <w:r w:rsidRPr="00D31EDA">
        <w:rPr>
          <w:rFonts w:cstheme="minorHAnsi"/>
          <w:i/>
        </w:rPr>
        <w:t>b</w:t>
      </w:r>
      <w:r>
        <w:rPr>
          <w:rFonts w:cstheme="minorHAnsi"/>
          <w:i/>
        </w:rPr>
        <w:t>a</w:t>
      </w:r>
      <w:r w:rsidRPr="00D31EDA">
        <w:rPr>
          <w:rFonts w:cstheme="minorHAnsi"/>
          <w:i/>
        </w:rPr>
        <w:t>nking</w:t>
      </w:r>
      <w:proofErr w:type="spellEnd"/>
      <w:r w:rsidRPr="00D31EDA">
        <w:rPr>
          <w:rFonts w:cstheme="minorHAnsi"/>
        </w:rPr>
        <w:t>", il est précisé que :</w:t>
      </w:r>
    </w:p>
    <w:p w14:paraId="44A1FE1E" w14:textId="77777777" w:rsidR="000A3842" w:rsidRPr="00721E8F" w:rsidRDefault="000A3842" w:rsidP="000A3842">
      <w:pPr>
        <w:pStyle w:val="Paragraphedeliste"/>
        <w:numPr>
          <w:ilvl w:val="1"/>
          <w:numId w:val="3"/>
        </w:numPr>
        <w:jc w:val="both"/>
        <w:rPr>
          <w:rFonts w:cstheme="minorHAnsi"/>
        </w:rPr>
      </w:pPr>
      <w:r w:rsidRPr="00721E8F">
        <w:rPr>
          <w:rFonts w:cstheme="minorHAnsi"/>
        </w:rPr>
        <w:t>C’est à la banque qui tient le compte du client de déclarer ces opérations, même si elles transitent par une banque intermédiaire ;</w:t>
      </w:r>
    </w:p>
    <w:p w14:paraId="159E9A8B" w14:textId="528FF385" w:rsidR="000A3842" w:rsidRPr="00721E8F" w:rsidRDefault="000A3842" w:rsidP="000A3842">
      <w:pPr>
        <w:pStyle w:val="Paragraphedeliste"/>
        <w:numPr>
          <w:ilvl w:val="1"/>
          <w:numId w:val="3"/>
        </w:numPr>
        <w:jc w:val="both"/>
        <w:rPr>
          <w:rFonts w:cstheme="minorHAnsi"/>
        </w:rPr>
      </w:pPr>
      <w:r w:rsidRPr="00721E8F">
        <w:rPr>
          <w:rFonts w:cstheme="minorHAnsi"/>
        </w:rPr>
        <w:t>Ces opérations doivent être déclarées dans la rubrique « interbancaire</w:t>
      </w:r>
      <w:r w:rsidR="00D36DE1" w:rsidRPr="00721E8F">
        <w:rPr>
          <w:rFonts w:cstheme="minorHAnsi"/>
        </w:rPr>
        <w:t xml:space="preserve"> </w:t>
      </w:r>
      <w:r w:rsidRPr="00721E8F">
        <w:rPr>
          <w:rFonts w:cstheme="minorHAnsi"/>
        </w:rPr>
        <w:t>».</w:t>
      </w:r>
    </w:p>
    <w:p w14:paraId="009B9194" w14:textId="2E3554A7" w:rsidR="000A3842" w:rsidRPr="00721E8F" w:rsidRDefault="000A3842" w:rsidP="000A3842">
      <w:pPr>
        <w:pStyle w:val="Paragraphedeliste"/>
        <w:numPr>
          <w:ilvl w:val="1"/>
          <w:numId w:val="3"/>
        </w:numPr>
        <w:jc w:val="both"/>
        <w:rPr>
          <w:rFonts w:cstheme="minorHAnsi"/>
        </w:rPr>
      </w:pPr>
      <w:r w:rsidRPr="00721E8F">
        <w:rPr>
          <w:rFonts w:cstheme="minorHAnsi"/>
        </w:rPr>
        <w:t xml:space="preserve">Exemple : une banque émettant </w:t>
      </w:r>
      <w:r w:rsidR="00D36DE1" w:rsidRPr="00721E8F">
        <w:rPr>
          <w:rFonts w:cstheme="minorHAnsi"/>
        </w:rPr>
        <w:t xml:space="preserve">pour le compte d’un de ses clients </w:t>
      </w:r>
      <w:r w:rsidRPr="00721E8F">
        <w:rPr>
          <w:rFonts w:cstheme="minorHAnsi"/>
        </w:rPr>
        <w:t xml:space="preserve">un virement en faveur d’un bénéficiaire ayant un compte en Chine, traité via une banque intermédiaire située </w:t>
      </w:r>
      <w:r w:rsidR="00D36DE1" w:rsidRPr="00721E8F">
        <w:rPr>
          <w:rFonts w:cstheme="minorHAnsi"/>
        </w:rPr>
        <w:t>en France</w:t>
      </w:r>
      <w:r w:rsidRPr="00721E8F">
        <w:rPr>
          <w:rFonts w:cstheme="minorHAnsi"/>
        </w:rPr>
        <w:t>, doit le déclarer dans la catégorie des virements interbancaires</w:t>
      </w:r>
      <w:r w:rsidR="00D36DE1" w:rsidRPr="00721E8F">
        <w:rPr>
          <w:rFonts w:cstheme="minorHAnsi"/>
        </w:rPr>
        <w:t xml:space="preserve"> dont la contrepartie est située à l’étranger</w:t>
      </w:r>
      <w:r w:rsidRPr="00721E8F">
        <w:rPr>
          <w:rFonts w:cstheme="minorHAnsi"/>
        </w:rPr>
        <w:t>.</w:t>
      </w:r>
    </w:p>
    <w:p w14:paraId="6B2C8E64" w14:textId="089FFEFE" w:rsidR="000A3842" w:rsidRDefault="000A3842" w:rsidP="000A3842">
      <w:pPr>
        <w:pStyle w:val="Paragraphedeliste"/>
        <w:numPr>
          <w:ilvl w:val="0"/>
          <w:numId w:val="3"/>
        </w:numPr>
        <w:jc w:val="both"/>
        <w:rPr>
          <w:rFonts w:cstheme="minorHAnsi"/>
        </w:rPr>
      </w:pPr>
      <w:r w:rsidRPr="00721E8F">
        <w:rPr>
          <w:rFonts w:cstheme="minorHAnsi"/>
        </w:rPr>
        <w:t>Les virements initiés par l’établissement lui-même vers un bénéficiaire non IFM (par exemple, pour le paiement des salaires des</w:t>
      </w:r>
      <w:r>
        <w:rPr>
          <w:rFonts w:cstheme="minorHAnsi"/>
        </w:rPr>
        <w:t xml:space="preserve"> employés ou des factures de fournisseurs de l’établissement).</w:t>
      </w:r>
    </w:p>
    <w:p w14:paraId="275F71F1" w14:textId="30FC5D98" w:rsidR="000A3842" w:rsidRDefault="000A3842" w:rsidP="000A3842">
      <w:pPr>
        <w:pStyle w:val="Paragraphedeliste"/>
        <w:numPr>
          <w:ilvl w:val="0"/>
          <w:numId w:val="3"/>
        </w:numPr>
        <w:jc w:val="both"/>
        <w:rPr>
          <w:rFonts w:cstheme="minorHAnsi"/>
        </w:rPr>
      </w:pPr>
      <w:r w:rsidRPr="00D31EDA">
        <w:rPr>
          <w:rFonts w:cstheme="minorHAnsi"/>
        </w:rPr>
        <w:lastRenderedPageBreak/>
        <w:t xml:space="preserve">Les virements </w:t>
      </w:r>
      <w:proofErr w:type="spellStart"/>
      <w:r w:rsidRPr="00D31EDA">
        <w:rPr>
          <w:rFonts w:cstheme="minorHAnsi"/>
        </w:rPr>
        <w:t>intrabancaires</w:t>
      </w:r>
      <w:proofErr w:type="spellEnd"/>
      <w:r w:rsidRPr="00D31EDA">
        <w:rPr>
          <w:rFonts w:cstheme="minorHAnsi"/>
        </w:rPr>
        <w:t xml:space="preserve"> (</w:t>
      </w:r>
      <w:r>
        <w:rPr>
          <w:rFonts w:cstheme="minorHAnsi"/>
        </w:rPr>
        <w:t>c.à</w:t>
      </w:r>
      <w:r w:rsidR="00721696">
        <w:rPr>
          <w:rFonts w:cstheme="minorHAnsi"/>
        </w:rPr>
        <w:t>.</w:t>
      </w:r>
      <w:r>
        <w:rPr>
          <w:rFonts w:cstheme="minorHAnsi"/>
        </w:rPr>
        <w:t>d</w:t>
      </w:r>
      <w:r w:rsidRPr="00D31EDA">
        <w:rPr>
          <w:rFonts w:cstheme="minorHAnsi"/>
        </w:rPr>
        <w:t xml:space="preserve">. </w:t>
      </w:r>
      <w:r w:rsidR="00B95A7E">
        <w:rPr>
          <w:rFonts w:cstheme="minorHAnsi"/>
        </w:rPr>
        <w:t>lorsque</w:t>
      </w:r>
      <w:r w:rsidR="00495F1A">
        <w:rPr>
          <w:rFonts w:cstheme="minorHAnsi"/>
        </w:rPr>
        <w:t xml:space="preserve"> l’émetteur et le bénéficiaire</w:t>
      </w:r>
      <w:r w:rsidR="00B95A7E" w:rsidRPr="00B95A7E">
        <w:rPr>
          <w:rFonts w:cstheme="minorHAnsi"/>
        </w:rPr>
        <w:t xml:space="preserve"> </w:t>
      </w:r>
      <w:r w:rsidR="00B95A7E">
        <w:rPr>
          <w:rFonts w:cstheme="minorHAnsi"/>
        </w:rPr>
        <w:t>de l’opération</w:t>
      </w:r>
      <w:r w:rsidR="00495F1A">
        <w:rPr>
          <w:rFonts w:cstheme="minorHAnsi"/>
        </w:rPr>
        <w:t xml:space="preserve"> ont un compte dans le même établissement</w:t>
      </w:r>
      <w:r w:rsidRPr="00D31EDA">
        <w:rPr>
          <w:rFonts w:cstheme="minorHAnsi"/>
        </w:rPr>
        <w:t>)</w:t>
      </w:r>
      <w:r w:rsidR="00B95A7E">
        <w:rPr>
          <w:rFonts w:cstheme="minorHAnsi"/>
        </w:rPr>
        <w:t>. Ils</w:t>
      </w:r>
      <w:r w:rsidRPr="00D31EDA">
        <w:rPr>
          <w:rFonts w:cstheme="minorHAnsi"/>
        </w:rPr>
        <w:t xml:space="preserve"> doivent être déclarés à la fois en émission et en réception.</w:t>
      </w:r>
    </w:p>
    <w:p w14:paraId="3942A974" w14:textId="7FD5F878" w:rsidR="00DD6FFE" w:rsidRDefault="00DD6FFE" w:rsidP="00DD6FFE">
      <w:pPr>
        <w:pStyle w:val="Paragraphedeliste"/>
        <w:numPr>
          <w:ilvl w:val="0"/>
          <w:numId w:val="3"/>
        </w:numPr>
        <w:jc w:val="both"/>
        <w:rPr>
          <w:rFonts w:cstheme="minorHAnsi"/>
        </w:rPr>
      </w:pPr>
      <w:r w:rsidRPr="00DA532F">
        <w:rPr>
          <w:rFonts w:cstheme="minorHAnsi"/>
        </w:rPr>
        <w:t>L’ensemble des virements émis par l’établissement</w:t>
      </w:r>
      <w:r w:rsidR="00B95A7E">
        <w:rPr>
          <w:rFonts w:cstheme="minorHAnsi"/>
        </w:rPr>
        <w:t xml:space="preserve">, </w:t>
      </w:r>
      <w:r w:rsidRPr="00DA532F">
        <w:rPr>
          <w:rFonts w:cstheme="minorHAnsi"/>
        </w:rPr>
        <w:t xml:space="preserve">quel que soit le </w:t>
      </w:r>
      <w:r w:rsidR="00495F1A">
        <w:rPr>
          <w:rFonts w:cstheme="minorHAnsi"/>
        </w:rPr>
        <w:t>canal</w:t>
      </w:r>
      <w:r w:rsidR="00495F1A" w:rsidRPr="00DA532F">
        <w:rPr>
          <w:rFonts w:cstheme="minorHAnsi"/>
        </w:rPr>
        <w:t xml:space="preserve"> </w:t>
      </w:r>
      <w:r w:rsidRPr="00DA532F">
        <w:rPr>
          <w:rFonts w:cstheme="minorHAnsi"/>
        </w:rPr>
        <w:t xml:space="preserve">d’échange : dans les systèmes de paiement </w:t>
      </w:r>
      <w:r w:rsidR="00B95A7E">
        <w:rPr>
          <w:rFonts w:cstheme="minorHAnsi"/>
        </w:rPr>
        <w:t>locaux</w:t>
      </w:r>
      <w:r w:rsidR="00F03082">
        <w:rPr>
          <w:rFonts w:cstheme="minorHAnsi"/>
        </w:rPr>
        <w:t xml:space="preserve">, </w:t>
      </w:r>
      <w:r w:rsidRPr="00DA532F">
        <w:rPr>
          <w:rFonts w:cstheme="minorHAnsi"/>
        </w:rPr>
        <w:t xml:space="preserve">en </w:t>
      </w:r>
      <w:r w:rsidR="00B95A7E">
        <w:rPr>
          <w:rFonts w:cstheme="minorHAnsi"/>
        </w:rPr>
        <w:t>France hexagonale</w:t>
      </w:r>
      <w:r w:rsidRPr="00DA532F">
        <w:rPr>
          <w:rFonts w:cstheme="minorHAnsi"/>
        </w:rPr>
        <w:t xml:space="preserve"> (STET-CORE/SEPA EU, Target2-BdF), dans d’autres systèmes de paiement (EURO1/STEP1, STEP2, TIPS, </w:t>
      </w:r>
      <w:proofErr w:type="spellStart"/>
      <w:r w:rsidRPr="00DA532F">
        <w:rPr>
          <w:rFonts w:cstheme="minorHAnsi"/>
        </w:rPr>
        <w:t>Voca</w:t>
      </w:r>
      <w:proofErr w:type="spellEnd"/>
      <w:r w:rsidRPr="00DA532F">
        <w:rPr>
          <w:rFonts w:cstheme="minorHAnsi"/>
        </w:rPr>
        <w:t xml:space="preserve">, </w:t>
      </w:r>
      <w:proofErr w:type="spellStart"/>
      <w:r w:rsidRPr="00DA532F">
        <w:rPr>
          <w:rFonts w:cstheme="minorHAnsi"/>
        </w:rPr>
        <w:t>Equens</w:t>
      </w:r>
      <w:proofErr w:type="spellEnd"/>
      <w:r w:rsidRPr="00DA532F">
        <w:rPr>
          <w:rFonts w:cstheme="minorHAnsi"/>
        </w:rPr>
        <w:t>, etc.) ou hors systèmes de paiement (en intrabancaire</w:t>
      </w:r>
      <w:r>
        <w:rPr>
          <w:rStyle w:val="Appelnotedebasdep"/>
          <w:rFonts w:cstheme="minorHAnsi"/>
        </w:rPr>
        <w:footnoteReference w:id="4"/>
      </w:r>
      <w:r w:rsidRPr="00DA532F">
        <w:rPr>
          <w:rFonts w:cstheme="minorHAnsi"/>
        </w:rPr>
        <w:t>, en intragroupe ou en bilatéral).</w:t>
      </w:r>
    </w:p>
    <w:p w14:paraId="13A2E0E0" w14:textId="77777777" w:rsidR="000A3842" w:rsidRPr="00AB22A4" w:rsidRDefault="000A3842" w:rsidP="000A3842">
      <w:pPr>
        <w:jc w:val="both"/>
        <w:rPr>
          <w:rFonts w:cstheme="minorHAnsi"/>
          <w:u w:val="single"/>
        </w:rPr>
      </w:pPr>
      <w:r>
        <w:rPr>
          <w:rFonts w:cstheme="minorHAnsi"/>
          <w:u w:val="single"/>
        </w:rPr>
        <w:t>Sont exclus</w:t>
      </w:r>
      <w:r w:rsidRPr="00A675AF">
        <w:rPr>
          <w:rFonts w:cstheme="minorHAnsi"/>
        </w:rPr>
        <w:t> :</w:t>
      </w:r>
      <w:r w:rsidRPr="00AB22A4">
        <w:rPr>
          <w:rFonts w:cstheme="minorHAnsi"/>
          <w:u w:val="single"/>
        </w:rPr>
        <w:t xml:space="preserve"> </w:t>
      </w:r>
    </w:p>
    <w:p w14:paraId="6A99BF4C" w14:textId="42EB6E97" w:rsidR="000A3842" w:rsidRPr="00697EED" w:rsidRDefault="000A3842" w:rsidP="000A3842">
      <w:pPr>
        <w:pStyle w:val="Paragraphedeliste"/>
        <w:numPr>
          <w:ilvl w:val="0"/>
          <w:numId w:val="3"/>
        </w:numPr>
        <w:autoSpaceDE w:val="0"/>
        <w:autoSpaceDN w:val="0"/>
        <w:adjustRightInd w:val="0"/>
        <w:jc w:val="both"/>
        <w:rPr>
          <w:rFonts w:cstheme="minorHAnsi"/>
        </w:rPr>
      </w:pPr>
      <w:r w:rsidRPr="00697EED">
        <w:rPr>
          <w:rFonts w:cstheme="minorHAnsi"/>
        </w:rPr>
        <w:t xml:space="preserve">Les virements entre Institutions Financières et Monétaires (IFM), liés notamment au règlement d’opérations de marché, de trésorerie ou encore de compensation. </w:t>
      </w:r>
    </w:p>
    <w:p w14:paraId="29FB16D0" w14:textId="77777777" w:rsidR="000A3842" w:rsidRPr="007244CF" w:rsidRDefault="000A3842" w:rsidP="000A3842">
      <w:pPr>
        <w:spacing w:after="0" w:line="240" w:lineRule="auto"/>
        <w:rPr>
          <w:rFonts w:ascii="Calibri" w:eastAsia="Times New Roman" w:hAnsi="Calibri" w:cs="Calibri"/>
          <w:sz w:val="20"/>
          <w:szCs w:val="20"/>
          <w:lang w:eastAsia="fr-FR"/>
        </w:rPr>
      </w:pPr>
    </w:p>
    <w:p w14:paraId="20A6FB50" w14:textId="77777777" w:rsidR="000A3842" w:rsidRPr="007244CF" w:rsidRDefault="000A3842" w:rsidP="000A3842">
      <w:pPr>
        <w:spacing w:after="0" w:line="240" w:lineRule="auto"/>
        <w:jc w:val="both"/>
        <w:rPr>
          <w:rFonts w:cstheme="minorHAnsi"/>
          <w:b/>
          <w:smallCaps/>
        </w:rPr>
      </w:pPr>
      <w:r w:rsidRPr="007244CF">
        <w:rPr>
          <w:rFonts w:ascii="Calibri" w:eastAsia="Times New Roman" w:hAnsi="Calibri" w:cs="Calibri"/>
          <w:b/>
          <w:smallCaps/>
          <w:sz w:val="24"/>
          <w:szCs w:val="24"/>
          <w:lang w:eastAsia="fr-FR"/>
        </w:rPr>
        <w:t>Données à déclarer :</w:t>
      </w:r>
    </w:p>
    <w:p w14:paraId="4103E60F" w14:textId="7017B5B3" w:rsidR="000A3842" w:rsidRDefault="000A3842" w:rsidP="000A3842">
      <w:pPr>
        <w:spacing w:after="0" w:line="240" w:lineRule="auto"/>
        <w:rPr>
          <w:rFonts w:ascii="Calibri" w:eastAsia="Times New Roman" w:hAnsi="Calibri" w:cs="Calibri"/>
          <w:sz w:val="20"/>
          <w:szCs w:val="20"/>
          <w:lang w:eastAsia="fr-FR"/>
        </w:rPr>
      </w:pPr>
    </w:p>
    <w:p w14:paraId="58A29833" w14:textId="1E4DE8F8" w:rsidR="00242B6F" w:rsidRPr="007244CF" w:rsidRDefault="00242B6F" w:rsidP="000A3842">
      <w:pPr>
        <w:spacing w:after="0" w:line="240" w:lineRule="auto"/>
        <w:rPr>
          <w:rFonts w:ascii="Calibri" w:eastAsia="Times New Roman" w:hAnsi="Calibri" w:cs="Calibri"/>
          <w:sz w:val="20"/>
          <w:szCs w:val="20"/>
          <w:lang w:eastAsia="fr-FR"/>
        </w:rPr>
      </w:pPr>
      <w:r w:rsidRPr="00721696">
        <w:rPr>
          <w:rFonts w:ascii="Calibri" w:eastAsia="Times New Roman" w:hAnsi="Calibri" w:cs="Calibri"/>
          <w:lang w:eastAsia="fr-FR"/>
        </w:rPr>
        <w:t xml:space="preserve">Tableau </w:t>
      </w:r>
      <w:r w:rsidR="0045198C" w:rsidRPr="0045198C">
        <w:rPr>
          <w:b/>
          <w:smallCaps/>
        </w:rPr>
        <w:t>3.1</w:t>
      </w:r>
      <w:r w:rsidR="0045198C">
        <w:rPr>
          <w:b/>
          <w:smallCaps/>
        </w:rPr>
        <w:t>.A – Virement – Transactions interbancaires</w:t>
      </w:r>
    </w:p>
    <w:tbl>
      <w:tblPr>
        <w:tblStyle w:val="Tableausimple2"/>
        <w:tblW w:w="9214" w:type="dxa"/>
        <w:tblLayout w:type="fixed"/>
        <w:tblLook w:val="04A0" w:firstRow="1" w:lastRow="0" w:firstColumn="1" w:lastColumn="0" w:noHBand="0" w:noVBand="1"/>
      </w:tblPr>
      <w:tblGrid>
        <w:gridCol w:w="263"/>
        <w:gridCol w:w="262"/>
        <w:gridCol w:w="262"/>
        <w:gridCol w:w="3466"/>
        <w:gridCol w:w="3118"/>
        <w:gridCol w:w="851"/>
        <w:gridCol w:w="992"/>
      </w:tblGrid>
      <w:tr w:rsidR="00FF2CFC" w:rsidRPr="001E4FC4" w14:paraId="7D1466C9" w14:textId="77777777" w:rsidTr="00FF2CF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371" w:type="dxa"/>
            <w:gridSpan w:val="5"/>
            <w:tcBorders>
              <w:top w:val="single" w:sz="18" w:space="0" w:color="5B9BD5" w:themeColor="accent1"/>
              <w:bottom w:val="single" w:sz="18" w:space="0" w:color="5B9BD5" w:themeColor="accent1"/>
              <w:right w:val="nil"/>
            </w:tcBorders>
            <w:noWrap/>
          </w:tcPr>
          <w:p w14:paraId="07F2698F" w14:textId="6B825C96" w:rsidR="00FF2CFC" w:rsidRDefault="00024697" w:rsidP="001922FE">
            <w:pPr>
              <w:jc w:val="center"/>
              <w:rPr>
                <w:rFonts w:ascii="Calibri" w:eastAsia="Times New Roman" w:hAnsi="Calibri" w:cs="Calibri"/>
                <w:sz w:val="18"/>
                <w:szCs w:val="18"/>
                <w:lang w:eastAsia="fr-FR"/>
              </w:rPr>
            </w:pPr>
            <w:r>
              <w:rPr>
                <w:rFonts w:ascii="Calibri" w:eastAsia="Times New Roman" w:hAnsi="Calibri" w:cs="Calibri"/>
                <w:sz w:val="18"/>
                <w:szCs w:val="18"/>
                <w:lang w:eastAsia="fr-FR"/>
              </w:rPr>
              <w:t>VIREMENTS INTERBANCAIRES</w:t>
            </w:r>
          </w:p>
        </w:tc>
        <w:tc>
          <w:tcPr>
            <w:tcW w:w="1843" w:type="dxa"/>
            <w:gridSpan w:val="2"/>
            <w:tcBorders>
              <w:top w:val="single" w:sz="18" w:space="0" w:color="5B9BD5" w:themeColor="accent1"/>
              <w:left w:val="single" w:sz="2" w:space="0" w:color="5B9BD5" w:themeColor="accent1"/>
              <w:bottom w:val="single" w:sz="18" w:space="0" w:color="5B9BD5" w:themeColor="accent1"/>
            </w:tcBorders>
            <w:shd w:val="solid" w:color="FFFFFF" w:fill="000000"/>
          </w:tcPr>
          <w:p w14:paraId="499BE7B2" w14:textId="20A63182" w:rsidR="00FF2CFC" w:rsidRDefault="00FF2CFC" w:rsidP="002056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Pr>
                <w:rFonts w:cstheme="minorHAnsi"/>
                <w:bCs w:val="0"/>
                <w:sz w:val="14"/>
                <w:szCs w:val="18"/>
              </w:rPr>
              <w:t>Zone géographique de la contrepartie (COM, Autres COM, France et Etranger)</w:t>
            </w:r>
          </w:p>
        </w:tc>
      </w:tr>
      <w:tr w:rsidR="00FF2CFC" w:rsidRPr="001E4FC4" w14:paraId="199909E7" w14:textId="77777777" w:rsidTr="00FF2C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371" w:type="dxa"/>
            <w:gridSpan w:val="5"/>
            <w:tcBorders>
              <w:top w:val="single" w:sz="18" w:space="0" w:color="5B9BD5" w:themeColor="accent1"/>
              <w:bottom w:val="single" w:sz="4" w:space="0" w:color="5B9BD5" w:themeColor="accent1"/>
              <w:right w:val="single" w:sz="4" w:space="0" w:color="5B9BD5" w:themeColor="accent1"/>
            </w:tcBorders>
            <w:noWrap/>
          </w:tcPr>
          <w:p w14:paraId="4D9D978E" w14:textId="2215D1EE" w:rsidR="00FF2CFC" w:rsidRDefault="0000099C" w:rsidP="001922FE">
            <w:pPr>
              <w:jc w:val="center"/>
              <w:rPr>
                <w:rFonts w:ascii="Calibri" w:eastAsia="Times New Roman" w:hAnsi="Calibri" w:cs="Calibri"/>
                <w:sz w:val="18"/>
                <w:szCs w:val="18"/>
                <w:lang w:eastAsia="fr-FR"/>
              </w:rPr>
            </w:pPr>
            <w:r>
              <w:rPr>
                <w:rFonts w:ascii="Calibri" w:hAnsi="Calibri" w:cs="Calibri"/>
                <w:bCs w:val="0"/>
                <w:sz w:val="18"/>
                <w:szCs w:val="18"/>
              </w:rPr>
              <w:t>(1) </w:t>
            </w:r>
            <w:r w:rsidR="00024697">
              <w:rPr>
                <w:rFonts w:ascii="Calibri" w:hAnsi="Calibri" w:cs="Calibri"/>
                <w:bCs w:val="0"/>
                <w:sz w:val="18"/>
                <w:szCs w:val="18"/>
              </w:rPr>
              <w:t>Emission</w:t>
            </w:r>
          </w:p>
        </w:tc>
        <w:tc>
          <w:tcPr>
            <w:tcW w:w="851"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791AAEF" w14:textId="4EBC029C" w:rsidR="00FF2CFC" w:rsidRDefault="00024697" w:rsidP="00FF2CF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2A578577" w14:textId="77777777" w:rsidR="00FF2CFC" w:rsidRDefault="00FF2CFC" w:rsidP="00791A3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8"/>
              </w:rPr>
            </w:pPr>
            <w:r>
              <w:rPr>
                <w:rFonts w:cstheme="minorHAnsi"/>
                <w:sz w:val="14"/>
                <w:szCs w:val="18"/>
              </w:rPr>
              <w:t>Valeur en</w:t>
            </w:r>
          </w:p>
          <w:p w14:paraId="7AA7FCC5" w14:textId="61F0A071" w:rsidR="00FF2CFC" w:rsidRDefault="00FF2CFC" w:rsidP="001922F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F CFP</w:t>
            </w:r>
          </w:p>
        </w:tc>
      </w:tr>
      <w:tr w:rsidR="00024697" w:rsidRPr="001E4FC4" w14:paraId="56D88A27" w14:textId="77777777" w:rsidTr="00FF2CFC">
        <w:trPr>
          <w:trHeight w:val="519"/>
        </w:trPr>
        <w:tc>
          <w:tcPr>
            <w:cnfStyle w:val="001000000000" w:firstRow="0" w:lastRow="0" w:firstColumn="1" w:lastColumn="0" w:oddVBand="0" w:evenVBand="0" w:oddHBand="0" w:evenHBand="0" w:firstRowFirstColumn="0" w:firstRowLastColumn="0" w:lastRowFirstColumn="0" w:lastRowLastColumn="0"/>
            <w:tcW w:w="4253" w:type="dxa"/>
            <w:gridSpan w:val="4"/>
            <w:tcBorders>
              <w:top w:val="single" w:sz="18" w:space="0" w:color="5B9BD5" w:themeColor="accent1"/>
              <w:bottom w:val="single" w:sz="4" w:space="0" w:color="5B9BD5" w:themeColor="accent1"/>
              <w:right w:val="single" w:sz="4" w:space="0" w:color="5B9BD5" w:themeColor="accent1"/>
            </w:tcBorders>
            <w:noWrap/>
            <w:hideMark/>
          </w:tcPr>
          <w:p w14:paraId="1F1DB1F8" w14:textId="73D99231" w:rsidR="00024697" w:rsidRPr="00DF344D" w:rsidRDefault="0000099C" w:rsidP="00024697">
            <w:pPr>
              <w:rPr>
                <w:rFonts w:ascii="Calibri" w:eastAsia="Times New Roman" w:hAnsi="Calibri" w:cs="Calibri"/>
                <w:b w:val="0"/>
                <w:i/>
                <w:sz w:val="18"/>
                <w:szCs w:val="18"/>
                <w:lang w:eastAsia="fr-FR"/>
              </w:rPr>
            </w:pPr>
            <w:r>
              <w:rPr>
                <w:rFonts w:ascii="Calibri" w:eastAsia="Times New Roman" w:hAnsi="Calibri" w:cs="Calibri"/>
                <w:i/>
                <w:sz w:val="18"/>
                <w:szCs w:val="18"/>
                <w:lang w:eastAsia="fr-FR"/>
              </w:rPr>
              <w:t xml:space="preserve">(2) </w:t>
            </w:r>
            <w:r w:rsidR="00024697">
              <w:rPr>
                <w:rFonts w:ascii="Calibri" w:eastAsia="Times New Roman" w:hAnsi="Calibri" w:cs="Calibri"/>
                <w:i/>
                <w:sz w:val="18"/>
                <w:szCs w:val="18"/>
                <w:lang w:eastAsia="fr-FR"/>
              </w:rPr>
              <w:t>V</w:t>
            </w:r>
            <w:r w:rsidR="00024697" w:rsidRPr="00DF344D">
              <w:rPr>
                <w:rFonts w:ascii="Calibri" w:eastAsia="Times New Roman" w:hAnsi="Calibri" w:cs="Calibri"/>
                <w:i/>
                <w:sz w:val="18"/>
                <w:szCs w:val="18"/>
                <w:lang w:eastAsia="fr-FR"/>
              </w:rPr>
              <w:t>irements émis</w:t>
            </w:r>
            <w:r w:rsidR="00024697">
              <w:rPr>
                <w:rFonts w:ascii="Calibri" w:eastAsia="Times New Roman" w:hAnsi="Calibri" w:cs="Calibri"/>
                <w:i/>
                <w:sz w:val="18"/>
                <w:szCs w:val="18"/>
                <w:lang w:eastAsia="fr-FR"/>
              </w:rPr>
              <w:t xml:space="preserve"> </w:t>
            </w:r>
            <w:r w:rsidR="00024697" w:rsidRPr="00DF344D">
              <w:rPr>
                <w:rFonts w:ascii="Calibri" w:eastAsia="Times New Roman" w:hAnsi="Calibri" w:cs="Calibri"/>
                <w:i/>
                <w:sz w:val="18"/>
                <w:szCs w:val="18"/>
                <w:lang w:eastAsia="fr-FR"/>
              </w:rPr>
              <w:t>par l’établissement</w:t>
            </w:r>
          </w:p>
        </w:tc>
        <w:tc>
          <w:tcPr>
            <w:tcW w:w="311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14142C5" w14:textId="77777777" w:rsidR="00024697" w:rsidRPr="007244CF"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7244CF">
              <w:rPr>
                <w:rFonts w:ascii="Calibri" w:eastAsia="Times New Roman" w:hAnsi="Calibri" w:cs="Calibri"/>
                <w:sz w:val="18"/>
                <w:szCs w:val="18"/>
                <w:lang w:eastAsia="fr-FR"/>
              </w:rPr>
              <w:t>Virements émis quels que soient le canal d’initiation et système d’échange.</w:t>
            </w:r>
          </w:p>
        </w:tc>
        <w:tc>
          <w:tcPr>
            <w:tcW w:w="8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E325E30" w14:textId="77777777" w:rsidR="00024697"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4" w:space="0" w:color="5B9BD5" w:themeColor="accent1"/>
              <w:right w:val="nil"/>
            </w:tcBorders>
          </w:tcPr>
          <w:p w14:paraId="6D5451F1" w14:textId="77777777" w:rsidR="00024697"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55D918C3" w14:textId="77777777" w:rsidTr="00FF2C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658E5E57" w14:textId="77777777" w:rsidR="00024697" w:rsidRPr="00DF344D" w:rsidRDefault="00024697" w:rsidP="00024697">
            <w:pPr>
              <w:rPr>
                <w:rFonts w:ascii="Calibri" w:eastAsia="Times New Roman" w:hAnsi="Calibri" w:cs="Calibri"/>
                <w:i/>
                <w:sz w:val="18"/>
                <w:szCs w:val="18"/>
                <w:lang w:eastAsia="fr-FR"/>
              </w:rPr>
            </w:pPr>
          </w:p>
        </w:tc>
        <w:tc>
          <w:tcPr>
            <w:tcW w:w="3990" w:type="dxa"/>
            <w:gridSpan w:val="3"/>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hideMark/>
          </w:tcPr>
          <w:p w14:paraId="21C62EE9" w14:textId="442081DE" w:rsidR="00024697" w:rsidRPr="00DF344D" w:rsidRDefault="0000099C"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hAnsi="Calibri"/>
                <w:b/>
                <w:i/>
                <w:sz w:val="18"/>
              </w:rPr>
              <w:t xml:space="preserve">(3) </w:t>
            </w:r>
            <w:r w:rsidR="00024697" w:rsidRPr="004E58CA">
              <w:rPr>
                <w:rFonts w:ascii="Calibri" w:hAnsi="Calibri"/>
                <w:b/>
                <w:i/>
                <w:sz w:val="18"/>
              </w:rPr>
              <w:t>Dont virements non électronique</w:t>
            </w:r>
            <w:r w:rsidR="00024697">
              <w:rPr>
                <w:rFonts w:ascii="Calibri" w:hAnsi="Calibri"/>
                <w:b/>
                <w:i/>
                <w:sz w:val="18"/>
              </w:rPr>
              <w:t>s initiés sur support papier</w:t>
            </w:r>
          </w:p>
        </w:tc>
        <w:tc>
          <w:tcPr>
            <w:tcW w:w="3118"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4B026B6C" w14:textId="4E5F6D2B" w:rsidR="00024697" w:rsidRPr="007244CF" w:rsidRDefault="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7244CF">
              <w:rPr>
                <w:rFonts w:ascii="Calibri" w:eastAsia="Times New Roman" w:hAnsi="Calibri" w:cs="Calibri"/>
                <w:sz w:val="18"/>
                <w:szCs w:val="18"/>
                <w:lang w:eastAsia="fr-FR"/>
              </w:rPr>
              <w:t>Virements initiés par le payeur sur support papier ou en donnant l'instruction au personnel d'une agence au guichet d'initier un virement</w:t>
            </w:r>
            <w:r w:rsidR="00495F1A">
              <w:rPr>
                <w:rFonts w:ascii="Calibri" w:eastAsia="Times New Roman" w:hAnsi="Calibri" w:cs="Calibri"/>
                <w:sz w:val="18"/>
                <w:szCs w:val="18"/>
                <w:lang w:eastAsia="fr-FR"/>
              </w:rPr>
              <w:t>,</w:t>
            </w:r>
            <w:r w:rsidRPr="007244CF">
              <w:rPr>
                <w:rFonts w:ascii="Calibri" w:eastAsia="Times New Roman" w:hAnsi="Calibri" w:cs="Calibri"/>
                <w:sz w:val="18"/>
                <w:szCs w:val="18"/>
                <w:lang w:eastAsia="fr-FR"/>
              </w:rPr>
              <w:t xml:space="preserve"> </w:t>
            </w:r>
            <w:r w:rsidR="00495F1A">
              <w:rPr>
                <w:rFonts w:ascii="Calibri" w:eastAsia="Times New Roman" w:hAnsi="Calibri" w:cs="Calibri"/>
                <w:sz w:val="18"/>
                <w:szCs w:val="18"/>
                <w:lang w:eastAsia="fr-FR"/>
              </w:rPr>
              <w:t>ou</w:t>
            </w:r>
            <w:r w:rsidR="00495F1A" w:rsidRPr="007244CF">
              <w:rPr>
                <w:rFonts w:ascii="Calibri" w:eastAsia="Times New Roman" w:hAnsi="Calibri" w:cs="Calibri"/>
                <w:sz w:val="18"/>
                <w:szCs w:val="18"/>
                <w:lang w:eastAsia="fr-FR"/>
              </w:rPr>
              <w:t xml:space="preserve"> </w:t>
            </w:r>
            <w:r w:rsidRPr="007244CF">
              <w:rPr>
                <w:rFonts w:ascii="Calibri" w:eastAsia="Times New Roman" w:hAnsi="Calibri" w:cs="Calibri"/>
                <w:sz w:val="18"/>
                <w:szCs w:val="18"/>
                <w:lang w:eastAsia="fr-FR"/>
              </w:rPr>
              <w:t>tout autre virement qui nécessite un traitement manuel</w:t>
            </w:r>
          </w:p>
        </w:tc>
        <w:tc>
          <w:tcPr>
            <w:tcW w:w="851"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486F2036"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18" w:space="0" w:color="5B9BD5" w:themeColor="accent1"/>
              <w:right w:val="nil"/>
            </w:tcBorders>
          </w:tcPr>
          <w:p w14:paraId="6A338744"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6313B648" w14:textId="77777777" w:rsidTr="00FF2CF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0497E19C" w14:textId="77777777" w:rsidR="00024697" w:rsidRPr="00DF344D" w:rsidRDefault="00024697" w:rsidP="00024697">
            <w:pPr>
              <w:rPr>
                <w:rFonts w:ascii="Calibri" w:eastAsia="Times New Roman" w:hAnsi="Calibri" w:cs="Calibri"/>
                <w:i/>
                <w:sz w:val="18"/>
                <w:szCs w:val="18"/>
                <w:lang w:eastAsia="fr-FR"/>
              </w:rPr>
            </w:pPr>
          </w:p>
        </w:tc>
        <w:tc>
          <w:tcPr>
            <w:tcW w:w="3990" w:type="dxa"/>
            <w:gridSpan w:val="3"/>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51B6DF4F" w14:textId="3E30470E" w:rsidR="00024697" w:rsidRPr="008E13A0" w:rsidRDefault="0000099C"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 xml:space="preserve">(4) </w:t>
            </w:r>
            <w:r w:rsidR="00024697" w:rsidRPr="008E13A0">
              <w:rPr>
                <w:rFonts w:ascii="Calibri" w:eastAsia="Times New Roman" w:hAnsi="Calibri" w:cs="Calibri"/>
                <w:b/>
                <w:i/>
                <w:sz w:val="18"/>
                <w:szCs w:val="18"/>
                <w:lang w:eastAsia="fr-FR"/>
              </w:rPr>
              <w:t>Dont virements non électroniques initiés via un autre support</w:t>
            </w:r>
          </w:p>
        </w:tc>
        <w:tc>
          <w:tcPr>
            <w:tcW w:w="3118"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6FA1B808" w14:textId="7A6CFB96" w:rsidR="00024697" w:rsidRPr="007244CF"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7244CF">
              <w:rPr>
                <w:rFonts w:ascii="Calibri" w:eastAsia="Times New Roman" w:hAnsi="Calibri" w:cs="Calibri"/>
                <w:sz w:val="18"/>
                <w:szCs w:val="18"/>
                <w:lang w:eastAsia="fr-FR"/>
              </w:rPr>
              <w:t>Virements initiés par téléphone, par exemple.</w:t>
            </w:r>
          </w:p>
        </w:tc>
        <w:tc>
          <w:tcPr>
            <w:tcW w:w="851"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5BCE37D0"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18" w:space="0" w:color="5B9BD5" w:themeColor="accent1"/>
              <w:right w:val="nil"/>
            </w:tcBorders>
          </w:tcPr>
          <w:p w14:paraId="11401935"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52D4762C" w14:textId="77777777" w:rsidTr="00FF2C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0644D28F" w14:textId="77777777" w:rsidR="00024697" w:rsidRPr="00DF344D" w:rsidRDefault="00024697" w:rsidP="00024697">
            <w:pPr>
              <w:rPr>
                <w:rFonts w:ascii="Calibri" w:eastAsia="Times New Roman" w:hAnsi="Calibri" w:cs="Calibri"/>
                <w:i/>
                <w:sz w:val="18"/>
                <w:szCs w:val="18"/>
                <w:lang w:eastAsia="fr-FR"/>
              </w:rPr>
            </w:pPr>
          </w:p>
        </w:tc>
        <w:tc>
          <w:tcPr>
            <w:tcW w:w="3990"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194E68BB" w14:textId="68DF7D03" w:rsidR="00024697" w:rsidRPr="00DF344D" w:rsidRDefault="0000099C"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 xml:space="preserve">(5) </w:t>
            </w:r>
            <w:r w:rsidR="00024697" w:rsidRPr="00DF344D">
              <w:rPr>
                <w:rFonts w:ascii="Calibri" w:eastAsia="Times New Roman" w:hAnsi="Calibri" w:cs="Calibri"/>
                <w:b/>
                <w:i/>
                <w:sz w:val="18"/>
                <w:szCs w:val="18"/>
                <w:lang w:eastAsia="fr-FR"/>
              </w:rPr>
              <w:t>Dont virements initiés par voie électronique</w:t>
            </w:r>
          </w:p>
        </w:tc>
        <w:tc>
          <w:tcPr>
            <w:tcW w:w="311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0148AEC" w14:textId="6E5044A5" w:rsidR="00024697" w:rsidRPr="007244CF"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7244CF">
              <w:rPr>
                <w:rFonts w:ascii="Calibri" w:eastAsia="Times New Roman" w:hAnsi="Calibri" w:cs="Calibri"/>
                <w:sz w:val="18"/>
                <w:szCs w:val="18"/>
                <w:lang w:eastAsia="fr-FR"/>
              </w:rPr>
              <w:t xml:space="preserve">Virements initiés </w:t>
            </w:r>
            <w:r w:rsidR="00EE3B81">
              <w:rPr>
                <w:rFonts w:ascii="Calibri" w:eastAsia="Times New Roman" w:hAnsi="Calibri" w:cs="Calibri"/>
                <w:sz w:val="18"/>
                <w:szCs w:val="18"/>
                <w:lang w:eastAsia="fr-FR"/>
              </w:rPr>
              <w:t>en ligne</w:t>
            </w:r>
            <w:r w:rsidRPr="007244CF">
              <w:rPr>
                <w:rFonts w:ascii="Calibri" w:eastAsia="Times New Roman" w:hAnsi="Calibri" w:cs="Calibri"/>
                <w:sz w:val="18"/>
                <w:szCs w:val="18"/>
                <w:lang w:eastAsia="fr-FR"/>
              </w:rPr>
              <w:t>+ via un canal de communication non distant (Cf. infra).</w:t>
            </w:r>
          </w:p>
        </w:tc>
        <w:tc>
          <w:tcPr>
            <w:tcW w:w="8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48BE3581"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4" w:space="0" w:color="5B9BD5" w:themeColor="accent1"/>
              <w:right w:val="nil"/>
            </w:tcBorders>
          </w:tcPr>
          <w:p w14:paraId="44177446"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678B4C59" w14:textId="77777777" w:rsidTr="00FF2CF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3BC66088"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4472267C"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6A3B3E28" w14:textId="0A1678FF" w:rsidR="00024697" w:rsidRPr="00DF344D" w:rsidRDefault="0000099C"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i/>
                <w:sz w:val="18"/>
                <w:szCs w:val="18"/>
                <w:lang w:eastAsia="fr-FR"/>
              </w:rPr>
              <w:t xml:space="preserve">(6) </w:t>
            </w:r>
            <w:r w:rsidR="00024697" w:rsidRPr="00865CA9">
              <w:rPr>
                <w:rFonts w:ascii="Calibri" w:eastAsia="Times New Roman" w:hAnsi="Calibri" w:cs="Calibri"/>
                <w:b/>
                <w:i/>
                <w:sz w:val="18"/>
                <w:szCs w:val="18"/>
                <w:lang w:eastAsia="fr-FR"/>
              </w:rPr>
              <w:t>Dont virements initiés par lot/fichier</w:t>
            </w:r>
          </w:p>
        </w:tc>
        <w:tc>
          <w:tcPr>
            <w:tcW w:w="3118"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7DCC7FEF" w14:textId="14E990A9" w:rsidR="00024697" w:rsidRPr="007244CF" w:rsidRDefault="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7244CF">
              <w:rPr>
                <w:rFonts w:ascii="Calibri" w:eastAsia="Times New Roman" w:hAnsi="Calibri" w:cs="Calibri"/>
                <w:sz w:val="18"/>
                <w:szCs w:val="18"/>
                <w:lang w:eastAsia="fr-FR"/>
              </w:rPr>
              <w:t>Virements initiés par voie électronique faisant partie d’un groupe de virements initiés ensemble par le payeur via une ligne dédiée. Chaque virement compris dans un lot est recensé comme un virement distinct lors de la déclaration du nombre d’opérations.</w:t>
            </w:r>
          </w:p>
        </w:tc>
        <w:tc>
          <w:tcPr>
            <w:tcW w:w="851"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3C1117A2"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18" w:space="0" w:color="5B9BD5" w:themeColor="accent1"/>
              <w:right w:val="nil"/>
            </w:tcBorders>
          </w:tcPr>
          <w:p w14:paraId="76C46609"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2A614A1D" w14:textId="77777777" w:rsidTr="00FF2C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65FCCD85"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2E654354" w14:textId="77777777" w:rsidR="00024697" w:rsidRPr="00DF344D"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7DD4C973" w14:textId="3719667B" w:rsidR="00024697" w:rsidRPr="00DF344D" w:rsidRDefault="0000099C"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i/>
                <w:sz w:val="18"/>
                <w:szCs w:val="18"/>
                <w:lang w:eastAsia="fr-FR"/>
              </w:rPr>
              <w:t xml:space="preserve">(7) </w:t>
            </w:r>
            <w:r w:rsidR="00024697" w:rsidRPr="00865CA9">
              <w:rPr>
                <w:rFonts w:ascii="Calibri" w:eastAsia="Times New Roman" w:hAnsi="Calibri" w:cs="Calibri"/>
                <w:b/>
                <w:i/>
                <w:sz w:val="18"/>
                <w:szCs w:val="18"/>
                <w:lang w:eastAsia="fr-FR"/>
              </w:rPr>
              <w:t>Dont virements initiés depuis la banque en ligne</w:t>
            </w:r>
          </w:p>
        </w:tc>
        <w:tc>
          <w:tcPr>
            <w:tcW w:w="311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67413C1B" w14:textId="10F61A49"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initiés depuis un service de banque en ligne ou une application mobile ou depuis un service d’initiation de paiement en ligne.</w:t>
            </w:r>
          </w:p>
        </w:tc>
        <w:tc>
          <w:tcPr>
            <w:tcW w:w="8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7773BDCB"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2" w:space="0" w:color="5B9BD5" w:themeColor="accent1"/>
              <w:right w:val="nil"/>
            </w:tcBorders>
          </w:tcPr>
          <w:p w14:paraId="2E450F1B"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423165A0" w14:textId="77777777" w:rsidTr="00FF2CF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2ECFB6B9"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71A19B50"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5FD05089" w14:textId="7C460DF8" w:rsidR="00024697" w:rsidRPr="00DF344D" w:rsidRDefault="0000099C"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i/>
                <w:sz w:val="18"/>
                <w:szCs w:val="18"/>
                <w:lang w:eastAsia="fr-FR"/>
              </w:rPr>
              <w:t xml:space="preserve">(8) </w:t>
            </w:r>
            <w:r w:rsidR="00024697" w:rsidRPr="00430AB4">
              <w:rPr>
                <w:rFonts w:ascii="Calibri" w:eastAsia="Times New Roman" w:hAnsi="Calibri" w:cs="Calibri"/>
                <w:b/>
                <w:i/>
                <w:sz w:val="18"/>
                <w:szCs w:val="18"/>
                <w:lang w:eastAsia="fr-FR"/>
              </w:rPr>
              <w:t>Dont virements initiés depuis GAB ou autre terminal</w:t>
            </w:r>
          </w:p>
        </w:tc>
        <w:tc>
          <w:tcPr>
            <w:tcW w:w="311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55AE7701" w14:textId="18666EAC"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F63A8C">
              <w:rPr>
                <w:rFonts w:ascii="Calibri" w:eastAsia="Times New Roman" w:hAnsi="Calibri" w:cs="Calibri"/>
                <w:sz w:val="18"/>
                <w:szCs w:val="18"/>
                <w:lang w:eastAsia="fr-FR"/>
              </w:rPr>
              <w:t>Virements initiés depuis des terminaux physiques.</w:t>
            </w:r>
          </w:p>
        </w:tc>
        <w:tc>
          <w:tcPr>
            <w:tcW w:w="8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38DDB47D"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2" w:space="0" w:color="5B9BD5" w:themeColor="accent1"/>
              <w:right w:val="nil"/>
            </w:tcBorders>
          </w:tcPr>
          <w:p w14:paraId="2C61E23F"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604FC5F5" w14:textId="77777777" w:rsidTr="00FF2C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5AC30B75"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079B76C7" w14:textId="77777777" w:rsidR="00024697" w:rsidRPr="00DF344D"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722859A7" w14:textId="21B4AD36" w:rsidR="00024697" w:rsidRPr="00DF344D" w:rsidRDefault="0000099C"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i/>
                <w:sz w:val="18"/>
                <w:szCs w:val="18"/>
                <w:lang w:eastAsia="fr-FR"/>
              </w:rPr>
              <w:t xml:space="preserve">(9) </w:t>
            </w:r>
            <w:r w:rsidR="00024697">
              <w:rPr>
                <w:rFonts w:ascii="Calibri" w:eastAsia="Times New Roman" w:hAnsi="Calibri" w:cs="Calibri"/>
                <w:b/>
                <w:i/>
                <w:sz w:val="18"/>
                <w:szCs w:val="18"/>
                <w:lang w:eastAsia="fr-FR"/>
              </w:rPr>
              <w:t>Dont virements initiés depuis une solution de paiement mobile</w:t>
            </w:r>
          </w:p>
        </w:tc>
        <w:tc>
          <w:tcPr>
            <w:tcW w:w="311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11043FB3" w14:textId="0EEF10E9" w:rsidR="00024697" w:rsidRPr="00DF344D" w:rsidRDefault="003B61CA">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w:t>
            </w:r>
            <w:r w:rsidR="00024697">
              <w:rPr>
                <w:rFonts w:ascii="Calibri" w:eastAsia="Times New Roman" w:hAnsi="Calibri" w:cs="Calibri"/>
                <w:sz w:val="18"/>
                <w:szCs w:val="18"/>
                <w:lang w:eastAsia="fr-FR"/>
              </w:rPr>
              <w:t>irements</w:t>
            </w:r>
            <w:r>
              <w:rPr>
                <w:rFonts w:ascii="Calibri" w:eastAsia="Times New Roman" w:hAnsi="Calibri" w:cs="Calibri"/>
                <w:sz w:val="18"/>
                <w:szCs w:val="18"/>
                <w:lang w:eastAsia="fr-FR"/>
              </w:rPr>
              <w:t xml:space="preserve"> pour lesquels </w:t>
            </w:r>
            <w:r w:rsidR="00024697" w:rsidRPr="00F63A8C">
              <w:rPr>
                <w:rFonts w:ascii="Calibri" w:eastAsia="Times New Roman" w:hAnsi="Calibri" w:cs="Calibri"/>
                <w:sz w:val="18"/>
                <w:szCs w:val="18"/>
                <w:lang w:eastAsia="fr-FR"/>
              </w:rPr>
              <w:t xml:space="preserve">les instructions de paiement sont transmises et/ou confirmées par une technologie mobile de communication et de transmission de données. Cette catégorie comprend les porte-monnaie numériques et autres solutions de paiement mobile utilisées pour initier des opérations P2P </w:t>
            </w:r>
            <w:r w:rsidR="00024697" w:rsidRPr="00F63A8C">
              <w:rPr>
                <w:rFonts w:ascii="Calibri" w:eastAsia="Times New Roman" w:hAnsi="Calibri" w:cs="Calibri"/>
                <w:sz w:val="18"/>
                <w:szCs w:val="18"/>
                <w:lang w:eastAsia="fr-FR"/>
              </w:rPr>
              <w:lastRenderedPageBreak/>
              <w:t>(de particulier à particulier) et/ou de consommateur à entreprise (C2B)</w:t>
            </w:r>
            <w:r w:rsidR="00024697">
              <w:rPr>
                <w:rFonts w:ascii="Calibri" w:eastAsia="Times New Roman" w:hAnsi="Calibri" w:cs="Calibri"/>
                <w:sz w:val="18"/>
                <w:szCs w:val="18"/>
                <w:lang w:eastAsia="fr-FR"/>
              </w:rPr>
              <w:t>.</w:t>
            </w:r>
          </w:p>
        </w:tc>
        <w:tc>
          <w:tcPr>
            <w:tcW w:w="8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590CAAF2"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2" w:space="0" w:color="5B9BD5" w:themeColor="accent1"/>
              <w:right w:val="nil"/>
            </w:tcBorders>
          </w:tcPr>
          <w:p w14:paraId="5606DCC1"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79EA121A" w14:textId="77777777" w:rsidTr="00FF2CF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1FCEB56A"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58126718"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5509D76A" w14:textId="25CFA512" w:rsidR="00024697" w:rsidRPr="00DF344D" w:rsidRDefault="0000099C"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(10) </w:t>
            </w:r>
            <w:r w:rsidR="00024697" w:rsidRPr="0045469A">
              <w:rPr>
                <w:rFonts w:ascii="Calibri" w:eastAsia="Times New Roman" w:hAnsi="Calibri" w:cs="Calibri"/>
                <w:i/>
                <w:sz w:val="18"/>
                <w:szCs w:val="18"/>
                <w:lang w:eastAsia="fr-FR"/>
              </w:rPr>
              <w:t>Dont avec authentification forte du client</w:t>
            </w:r>
          </w:p>
        </w:tc>
        <w:tc>
          <w:tcPr>
            <w:tcW w:w="311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7599D339" w14:textId="1A3E6459"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76E196D7"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2" w:space="0" w:color="5B9BD5" w:themeColor="accent1"/>
              <w:right w:val="nil"/>
            </w:tcBorders>
          </w:tcPr>
          <w:p w14:paraId="47649D0F"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1C80CDD3" w14:textId="77777777" w:rsidTr="00FF2C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7710B6E7"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5745B620" w14:textId="77777777" w:rsidR="00024697" w:rsidRPr="00DF344D"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2868CD5B" w14:textId="28284F43" w:rsidR="00024697" w:rsidRPr="00DF344D" w:rsidRDefault="0000099C"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(11) </w:t>
            </w:r>
            <w:r w:rsidR="00024697" w:rsidRPr="0045469A">
              <w:rPr>
                <w:rFonts w:ascii="Calibri" w:eastAsia="Times New Roman" w:hAnsi="Calibri" w:cs="Calibri"/>
                <w:i/>
                <w:sz w:val="18"/>
                <w:szCs w:val="18"/>
                <w:lang w:eastAsia="fr-FR"/>
              </w:rPr>
              <w:t>Dont sans authentification forte du client</w:t>
            </w:r>
          </w:p>
        </w:tc>
        <w:tc>
          <w:tcPr>
            <w:tcW w:w="311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579AECD5"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5B5C5FB0"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2" w:space="0" w:color="5B9BD5" w:themeColor="accent1"/>
              <w:right w:val="nil"/>
            </w:tcBorders>
          </w:tcPr>
          <w:p w14:paraId="01CFD090"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3F0C5F" w:rsidRPr="001E4FC4" w14:paraId="7A63FA9A" w14:textId="77777777" w:rsidTr="00FF2CF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20AF256A" w14:textId="77777777" w:rsidR="003F0C5F" w:rsidRPr="00DF344D" w:rsidRDefault="003F0C5F" w:rsidP="00024697">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A3B0D0D" w14:textId="77777777" w:rsidR="003F0C5F" w:rsidRPr="00DF344D" w:rsidRDefault="003F0C5F"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67098BE" w14:textId="77777777" w:rsidR="003F0C5F" w:rsidRPr="00865CA9" w:rsidRDefault="003F0C5F"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8A095F3" w14:textId="4543FCB6" w:rsidR="003F0C5F" w:rsidRPr="00DF344D" w:rsidRDefault="0000099C" w:rsidP="004F7F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(12) </w:t>
            </w:r>
            <w:r w:rsidR="003F0C5F" w:rsidRPr="00DF344D">
              <w:rPr>
                <w:rFonts w:ascii="Calibri" w:eastAsia="Times New Roman" w:hAnsi="Calibri" w:cs="Calibri"/>
                <w:i/>
                <w:sz w:val="18"/>
                <w:szCs w:val="18"/>
                <w:lang w:eastAsia="fr-FR"/>
              </w:rPr>
              <w:t>Dont au titre de l’art. 1</w:t>
            </w:r>
            <w:r w:rsidR="003F0C5F">
              <w:rPr>
                <w:rFonts w:ascii="Calibri" w:eastAsia="Times New Roman" w:hAnsi="Calibri" w:cs="Calibri"/>
                <w:i/>
                <w:sz w:val="18"/>
                <w:szCs w:val="18"/>
                <w:lang w:eastAsia="fr-FR"/>
              </w:rPr>
              <w:t>1</w:t>
            </w:r>
            <w:r w:rsidR="003F0C5F" w:rsidRPr="00DF344D">
              <w:rPr>
                <w:rFonts w:ascii="Calibri" w:eastAsia="Times New Roman" w:hAnsi="Calibri" w:cs="Calibri"/>
                <w:i/>
                <w:sz w:val="18"/>
                <w:szCs w:val="18"/>
                <w:lang w:eastAsia="fr-FR"/>
              </w:rPr>
              <w:t xml:space="preserve"> </w:t>
            </w:r>
            <w:r w:rsidR="004F7F51">
              <w:rPr>
                <w:rFonts w:ascii="Calibri" w:eastAsia="Times New Roman" w:hAnsi="Calibri" w:cs="Calibri"/>
                <w:i/>
                <w:sz w:val="18"/>
                <w:szCs w:val="18"/>
                <w:lang w:eastAsia="fr-FR"/>
              </w:rPr>
              <w:t>de l’arrêté</w:t>
            </w:r>
            <w:r w:rsidR="003F0C5F" w:rsidRPr="00DF344D">
              <w:rPr>
                <w:rFonts w:ascii="Calibri" w:eastAsia="Times New Roman" w:hAnsi="Calibri" w:cs="Calibri"/>
                <w:i/>
                <w:sz w:val="18"/>
                <w:szCs w:val="18"/>
                <w:lang w:eastAsia="fr-FR"/>
              </w:rPr>
              <w:t xml:space="preserve"> (bénéficiaire de confiance)</w:t>
            </w:r>
          </w:p>
        </w:tc>
        <w:tc>
          <w:tcPr>
            <w:tcW w:w="311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3A57ED0" w14:textId="77777777" w:rsidR="003F0C5F" w:rsidRPr="00865CA9" w:rsidRDefault="003F0C5F"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EFEF536" w14:textId="77777777" w:rsidR="003F0C5F" w:rsidRPr="00DF344D" w:rsidRDefault="003F0C5F"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right w:val="nil"/>
            </w:tcBorders>
          </w:tcPr>
          <w:p w14:paraId="0611F801" w14:textId="77777777" w:rsidR="003F0C5F" w:rsidRPr="00DF344D" w:rsidRDefault="003F0C5F"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3F0C5F" w:rsidRPr="001E4FC4" w14:paraId="34A9B579" w14:textId="77777777" w:rsidTr="00FF2C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6E528B66" w14:textId="77777777" w:rsidR="003F0C5F" w:rsidRPr="00DF344D" w:rsidRDefault="003F0C5F" w:rsidP="00024697">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FBABAEB" w14:textId="77777777" w:rsidR="003F0C5F" w:rsidRPr="00DF344D" w:rsidRDefault="003F0C5F"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9A1B4BE" w14:textId="77777777" w:rsidR="003F0C5F" w:rsidRPr="00865CA9" w:rsidRDefault="003F0C5F"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B9FC219" w14:textId="65208748" w:rsidR="003F0C5F" w:rsidRPr="00DF344D" w:rsidRDefault="0000099C" w:rsidP="004F7F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(13) </w:t>
            </w:r>
            <w:r w:rsidR="003F0C5F" w:rsidRPr="00DF344D">
              <w:rPr>
                <w:rFonts w:ascii="Calibri" w:eastAsia="Times New Roman" w:hAnsi="Calibri" w:cs="Calibri"/>
                <w:i/>
                <w:sz w:val="18"/>
                <w:szCs w:val="18"/>
                <w:lang w:eastAsia="fr-FR"/>
              </w:rPr>
              <w:t>Dont au titre de l’art. 1</w:t>
            </w:r>
            <w:r w:rsidR="003F0C5F">
              <w:rPr>
                <w:rFonts w:ascii="Calibri" w:eastAsia="Times New Roman" w:hAnsi="Calibri" w:cs="Calibri"/>
                <w:i/>
                <w:sz w:val="18"/>
                <w:szCs w:val="18"/>
                <w:lang w:eastAsia="fr-FR"/>
              </w:rPr>
              <w:t>2</w:t>
            </w:r>
            <w:r w:rsidR="003F0C5F" w:rsidRPr="00DF344D">
              <w:rPr>
                <w:rFonts w:ascii="Calibri" w:eastAsia="Times New Roman" w:hAnsi="Calibri" w:cs="Calibri"/>
                <w:i/>
                <w:sz w:val="18"/>
                <w:szCs w:val="18"/>
                <w:lang w:eastAsia="fr-FR"/>
              </w:rPr>
              <w:t xml:space="preserve"> </w:t>
            </w:r>
            <w:r w:rsidR="004F7F51">
              <w:rPr>
                <w:rFonts w:ascii="Calibri" w:eastAsia="Times New Roman" w:hAnsi="Calibri" w:cs="Calibri"/>
                <w:i/>
                <w:sz w:val="18"/>
                <w:szCs w:val="18"/>
                <w:lang w:eastAsia="fr-FR"/>
              </w:rPr>
              <w:t>de l’arrêté</w:t>
            </w:r>
            <w:r w:rsidR="003F0C5F" w:rsidRPr="00DF344D">
              <w:rPr>
                <w:rFonts w:ascii="Calibri" w:eastAsia="Times New Roman" w:hAnsi="Calibri" w:cs="Calibri"/>
                <w:i/>
                <w:sz w:val="18"/>
                <w:szCs w:val="18"/>
                <w:lang w:eastAsia="fr-FR"/>
              </w:rPr>
              <w:t xml:space="preserve"> (bénéficiaire de confiance)</w:t>
            </w:r>
          </w:p>
        </w:tc>
        <w:tc>
          <w:tcPr>
            <w:tcW w:w="311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AE63A8F" w14:textId="77777777" w:rsidR="003F0C5F" w:rsidRPr="00865CA9" w:rsidRDefault="003F0C5F"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2D6154FF" w14:textId="77777777" w:rsidR="003F0C5F" w:rsidRPr="00DF344D" w:rsidRDefault="003F0C5F"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right w:val="nil"/>
            </w:tcBorders>
          </w:tcPr>
          <w:p w14:paraId="0A067456" w14:textId="77777777" w:rsidR="003F0C5F" w:rsidRPr="00DF344D" w:rsidRDefault="003F0C5F"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3C71D99A" w14:textId="77777777" w:rsidTr="00FF2CF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71650310"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4B33766C"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052DF95" w14:textId="77777777" w:rsidR="00024697" w:rsidRPr="00865CA9"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6582281" w14:textId="01502C15" w:rsidR="00024697" w:rsidRPr="00865CA9" w:rsidRDefault="0000099C" w:rsidP="004F7F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i/>
                <w:sz w:val="18"/>
                <w:szCs w:val="18"/>
                <w:lang w:eastAsia="fr-FR"/>
              </w:rPr>
              <w:t xml:space="preserve">(14) </w:t>
            </w:r>
            <w:r w:rsidR="00024697" w:rsidRPr="00DF344D">
              <w:rPr>
                <w:rFonts w:ascii="Calibri" w:eastAsia="Times New Roman" w:hAnsi="Calibri" w:cs="Calibri"/>
                <w:i/>
                <w:sz w:val="18"/>
                <w:szCs w:val="18"/>
                <w:lang w:eastAsia="fr-FR"/>
              </w:rPr>
              <w:t xml:space="preserve">Dont au titre de l’art. 13 </w:t>
            </w:r>
            <w:r w:rsidR="004F7F51">
              <w:rPr>
                <w:rFonts w:ascii="Calibri" w:eastAsia="Times New Roman" w:hAnsi="Calibri" w:cs="Calibri"/>
                <w:i/>
                <w:sz w:val="18"/>
                <w:szCs w:val="18"/>
                <w:lang w:eastAsia="fr-FR"/>
              </w:rPr>
              <w:t>de l’arrêté</w:t>
            </w:r>
            <w:r w:rsidR="00024697" w:rsidRPr="00DF344D">
              <w:rPr>
                <w:rFonts w:ascii="Calibri" w:eastAsia="Times New Roman" w:hAnsi="Calibri" w:cs="Calibri"/>
                <w:i/>
                <w:sz w:val="18"/>
                <w:szCs w:val="18"/>
                <w:lang w:eastAsia="fr-FR"/>
              </w:rPr>
              <w:t xml:space="preserve"> (bénéficiaire de confiance)</w:t>
            </w:r>
          </w:p>
        </w:tc>
        <w:tc>
          <w:tcPr>
            <w:tcW w:w="311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E30A4BB" w14:textId="1D120413" w:rsidR="00024697" w:rsidRPr="00865CA9"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6C07794F"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right w:val="nil"/>
            </w:tcBorders>
          </w:tcPr>
          <w:p w14:paraId="75C5B306"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329C21EE" w14:textId="77777777" w:rsidTr="00FF2C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348D740F"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1AA2490" w14:textId="77777777" w:rsidR="00024697" w:rsidRPr="00DF344D"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67497C3B" w14:textId="77777777" w:rsidR="00024697" w:rsidRPr="00865CA9"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92FCE0F" w14:textId="720F01A0" w:rsidR="00024697" w:rsidRPr="00865CA9" w:rsidRDefault="0000099C" w:rsidP="004F7F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i/>
                <w:sz w:val="18"/>
                <w:szCs w:val="18"/>
                <w:lang w:eastAsia="fr-FR"/>
              </w:rPr>
              <w:t xml:space="preserve">(15) </w:t>
            </w:r>
            <w:r w:rsidR="00024697" w:rsidRPr="00DF344D">
              <w:rPr>
                <w:rFonts w:ascii="Calibri" w:eastAsia="Times New Roman" w:hAnsi="Calibri" w:cs="Calibri"/>
                <w:i/>
                <w:sz w:val="18"/>
                <w:szCs w:val="18"/>
                <w:lang w:eastAsia="fr-FR"/>
              </w:rPr>
              <w:t xml:space="preserve">Dont au titre de l’art. 14 </w:t>
            </w:r>
            <w:r w:rsidR="004F7F51">
              <w:rPr>
                <w:rFonts w:ascii="Calibri" w:eastAsia="Times New Roman" w:hAnsi="Calibri" w:cs="Calibri"/>
                <w:i/>
                <w:sz w:val="18"/>
                <w:szCs w:val="18"/>
                <w:lang w:eastAsia="fr-FR"/>
              </w:rPr>
              <w:t>de l’arrêté</w:t>
            </w:r>
            <w:r w:rsidR="00024697" w:rsidRPr="00DF344D">
              <w:rPr>
                <w:rFonts w:ascii="Calibri" w:eastAsia="Times New Roman" w:hAnsi="Calibri" w:cs="Calibri"/>
                <w:i/>
                <w:sz w:val="18"/>
                <w:szCs w:val="18"/>
                <w:lang w:eastAsia="fr-FR"/>
              </w:rPr>
              <w:t xml:space="preserve"> (opération récurrente</w:t>
            </w:r>
            <w:r w:rsidR="00024697">
              <w:rPr>
                <w:rFonts w:ascii="Calibri" w:eastAsia="Times New Roman" w:hAnsi="Calibri" w:cs="Calibri"/>
                <w:i/>
                <w:sz w:val="18"/>
                <w:szCs w:val="18"/>
                <w:lang w:eastAsia="fr-FR"/>
              </w:rPr>
              <w:t>)</w:t>
            </w:r>
          </w:p>
        </w:tc>
        <w:tc>
          <w:tcPr>
            <w:tcW w:w="311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A00DB23" w14:textId="77777777" w:rsidR="00024697" w:rsidRPr="00865CA9"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B72CB62"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right w:val="nil"/>
            </w:tcBorders>
          </w:tcPr>
          <w:p w14:paraId="7DF1717F"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09B2D96E" w14:textId="77777777" w:rsidTr="00FF2CF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8" w:space="0" w:color="0070C0"/>
              <w:right w:val="single" w:sz="2" w:space="0" w:color="5B9BD5" w:themeColor="accent1"/>
            </w:tcBorders>
            <w:noWrap/>
          </w:tcPr>
          <w:p w14:paraId="34A6EBE6"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8" w:space="0" w:color="0070C0"/>
              <w:right w:val="single" w:sz="2" w:space="0" w:color="5B9BD5" w:themeColor="accent1"/>
            </w:tcBorders>
            <w:noWrap/>
          </w:tcPr>
          <w:p w14:paraId="02B49A85"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8" w:space="0" w:color="0070C0"/>
              <w:right w:val="single" w:sz="2" w:space="0" w:color="5B9BD5" w:themeColor="accent1"/>
            </w:tcBorders>
            <w:noWrap/>
          </w:tcPr>
          <w:p w14:paraId="65988A20" w14:textId="77777777" w:rsidR="00024697" w:rsidRPr="00865CA9"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2" w:space="0" w:color="5B9BD5" w:themeColor="accent1"/>
              <w:left w:val="single" w:sz="2" w:space="0" w:color="5B9BD5" w:themeColor="accent1"/>
              <w:bottom w:val="single" w:sz="8" w:space="0" w:color="0070C0"/>
              <w:right w:val="single" w:sz="2" w:space="0" w:color="5B9BD5" w:themeColor="accent1"/>
            </w:tcBorders>
          </w:tcPr>
          <w:p w14:paraId="27F7D51B" w14:textId="6A91BD62" w:rsidR="00024697" w:rsidRDefault="0000099C" w:rsidP="004F7F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i/>
                <w:sz w:val="18"/>
                <w:szCs w:val="18"/>
                <w:lang w:eastAsia="fr-FR"/>
              </w:rPr>
              <w:t xml:space="preserve">(16) </w:t>
            </w:r>
            <w:r w:rsidR="00024697" w:rsidRPr="00DF344D">
              <w:rPr>
                <w:rFonts w:ascii="Calibri" w:eastAsia="Times New Roman" w:hAnsi="Calibri" w:cs="Calibri"/>
                <w:i/>
                <w:sz w:val="18"/>
                <w:szCs w:val="18"/>
                <w:lang w:eastAsia="fr-FR"/>
              </w:rPr>
              <w:t xml:space="preserve">Dont au titre de l’art. 15 </w:t>
            </w:r>
            <w:r w:rsidR="004F7F51">
              <w:rPr>
                <w:rFonts w:ascii="Calibri" w:eastAsia="Times New Roman" w:hAnsi="Calibri" w:cs="Calibri"/>
                <w:i/>
                <w:sz w:val="18"/>
                <w:szCs w:val="18"/>
                <w:lang w:eastAsia="fr-FR"/>
              </w:rPr>
              <w:t>de l’arrêté</w:t>
            </w:r>
            <w:r w:rsidR="00024697" w:rsidRPr="00DF344D">
              <w:rPr>
                <w:rFonts w:ascii="Calibri" w:eastAsia="Times New Roman" w:hAnsi="Calibri" w:cs="Calibri"/>
                <w:i/>
                <w:sz w:val="18"/>
                <w:szCs w:val="18"/>
                <w:lang w:eastAsia="fr-FR"/>
              </w:rPr>
              <w:t xml:space="preserve"> (paiement à soi-même)</w:t>
            </w:r>
          </w:p>
        </w:tc>
        <w:tc>
          <w:tcPr>
            <w:tcW w:w="3118" w:type="dxa"/>
            <w:tcBorders>
              <w:top w:val="single" w:sz="2" w:space="0" w:color="5B9BD5" w:themeColor="accent1"/>
              <w:left w:val="single" w:sz="2" w:space="0" w:color="5B9BD5" w:themeColor="accent1"/>
              <w:bottom w:val="single" w:sz="8" w:space="0" w:color="0070C0"/>
              <w:right w:val="single" w:sz="2" w:space="0" w:color="5B9BD5" w:themeColor="accent1"/>
            </w:tcBorders>
          </w:tcPr>
          <w:p w14:paraId="69B7315E" w14:textId="77777777" w:rsidR="00024697" w:rsidRPr="00F63A8C"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2" w:space="0" w:color="5B9BD5" w:themeColor="accent1"/>
              <w:left w:val="single" w:sz="2" w:space="0" w:color="5B9BD5" w:themeColor="accent1"/>
              <w:bottom w:val="single" w:sz="8" w:space="0" w:color="0070C0"/>
              <w:right w:val="single" w:sz="2" w:space="0" w:color="5B9BD5" w:themeColor="accent1"/>
            </w:tcBorders>
          </w:tcPr>
          <w:p w14:paraId="43A01A43"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8" w:space="0" w:color="0070C0"/>
              <w:right w:val="nil"/>
            </w:tcBorders>
          </w:tcPr>
          <w:p w14:paraId="701C5341"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3B63DDD1" w14:textId="77777777" w:rsidTr="00FF2C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8" w:space="0" w:color="0070C0"/>
              <w:bottom w:val="single" w:sz="8" w:space="0" w:color="0070C0"/>
              <w:right w:val="single" w:sz="2" w:space="0" w:color="5B9BD5" w:themeColor="accent1"/>
            </w:tcBorders>
            <w:noWrap/>
          </w:tcPr>
          <w:p w14:paraId="30E04B9A"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8" w:space="0" w:color="0070C0"/>
              <w:left w:val="single" w:sz="2" w:space="0" w:color="5B9BD5" w:themeColor="accent1"/>
              <w:bottom w:val="single" w:sz="8" w:space="0" w:color="0070C0"/>
              <w:right w:val="single" w:sz="2" w:space="0" w:color="5B9BD5" w:themeColor="accent1"/>
            </w:tcBorders>
            <w:noWrap/>
          </w:tcPr>
          <w:p w14:paraId="27C12704" w14:textId="77777777" w:rsidR="00024697" w:rsidRPr="00DF344D"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8" w:space="0" w:color="0070C0"/>
              <w:left w:val="single" w:sz="2" w:space="0" w:color="5B9BD5" w:themeColor="accent1"/>
              <w:bottom w:val="single" w:sz="8" w:space="0" w:color="0070C0"/>
              <w:right w:val="single" w:sz="2" w:space="0" w:color="5B9BD5" w:themeColor="accent1"/>
            </w:tcBorders>
            <w:noWrap/>
          </w:tcPr>
          <w:p w14:paraId="380296A6" w14:textId="77777777" w:rsidR="00024697" w:rsidRPr="00865CA9"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8" w:space="0" w:color="0070C0"/>
              <w:left w:val="single" w:sz="2" w:space="0" w:color="5B9BD5" w:themeColor="accent1"/>
              <w:bottom w:val="single" w:sz="8" w:space="0" w:color="0070C0"/>
              <w:right w:val="single" w:sz="2" w:space="0" w:color="5B9BD5" w:themeColor="accent1"/>
            </w:tcBorders>
          </w:tcPr>
          <w:p w14:paraId="565A421C" w14:textId="1B8440E2" w:rsidR="00024697" w:rsidRDefault="0000099C" w:rsidP="004F7F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i/>
                <w:sz w:val="18"/>
                <w:szCs w:val="18"/>
                <w:lang w:eastAsia="fr-FR"/>
              </w:rPr>
              <w:t xml:space="preserve">(17) </w:t>
            </w:r>
            <w:r w:rsidR="00024697" w:rsidRPr="00DF344D">
              <w:rPr>
                <w:rFonts w:ascii="Calibri" w:eastAsia="Times New Roman" w:hAnsi="Calibri" w:cs="Calibri"/>
                <w:i/>
                <w:sz w:val="18"/>
                <w:szCs w:val="18"/>
                <w:lang w:eastAsia="fr-FR"/>
              </w:rPr>
              <w:t xml:space="preserve">Dont au titre de l’art. 16 </w:t>
            </w:r>
            <w:r w:rsidR="004F7F51">
              <w:rPr>
                <w:rFonts w:ascii="Calibri" w:eastAsia="Times New Roman" w:hAnsi="Calibri" w:cs="Calibri"/>
                <w:i/>
                <w:sz w:val="18"/>
                <w:szCs w:val="18"/>
                <w:lang w:eastAsia="fr-FR"/>
              </w:rPr>
              <w:t>de l’arrêté</w:t>
            </w:r>
            <w:r w:rsidR="00024697" w:rsidRPr="00DF344D">
              <w:rPr>
                <w:rFonts w:ascii="Calibri" w:eastAsia="Times New Roman" w:hAnsi="Calibri" w:cs="Calibri"/>
                <w:i/>
                <w:sz w:val="18"/>
                <w:szCs w:val="18"/>
                <w:lang w:eastAsia="fr-FR"/>
              </w:rPr>
              <w:t xml:space="preserve"> (faible montant)</w:t>
            </w:r>
          </w:p>
        </w:tc>
        <w:tc>
          <w:tcPr>
            <w:tcW w:w="3118" w:type="dxa"/>
            <w:tcBorders>
              <w:top w:val="single" w:sz="8" w:space="0" w:color="0070C0"/>
              <w:left w:val="single" w:sz="2" w:space="0" w:color="5B9BD5" w:themeColor="accent1"/>
              <w:bottom w:val="single" w:sz="8" w:space="0" w:color="0070C0"/>
              <w:right w:val="single" w:sz="2" w:space="0" w:color="5B9BD5" w:themeColor="accent1"/>
            </w:tcBorders>
          </w:tcPr>
          <w:p w14:paraId="5FA703E9" w14:textId="18F4E32F" w:rsidR="00024697" w:rsidRPr="00F63A8C"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8" w:space="0" w:color="0070C0"/>
              <w:left w:val="single" w:sz="2" w:space="0" w:color="5B9BD5" w:themeColor="accent1"/>
              <w:bottom w:val="single" w:sz="8" w:space="0" w:color="0070C0"/>
              <w:right w:val="single" w:sz="2" w:space="0" w:color="5B9BD5" w:themeColor="accent1"/>
            </w:tcBorders>
          </w:tcPr>
          <w:p w14:paraId="3AF1E74B"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8" w:space="0" w:color="0070C0"/>
              <w:left w:val="single" w:sz="2" w:space="0" w:color="5B9BD5" w:themeColor="accent1"/>
              <w:bottom w:val="single" w:sz="8" w:space="0" w:color="0070C0"/>
              <w:right w:val="nil"/>
            </w:tcBorders>
          </w:tcPr>
          <w:p w14:paraId="6D42EBFB"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771A30E6" w14:textId="77777777" w:rsidTr="00FF2CF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8" w:space="0" w:color="0070C0"/>
              <w:bottom w:val="single" w:sz="8" w:space="0" w:color="0070C0"/>
              <w:right w:val="single" w:sz="2" w:space="0" w:color="5B9BD5" w:themeColor="accent1"/>
            </w:tcBorders>
            <w:noWrap/>
          </w:tcPr>
          <w:p w14:paraId="0141687B"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8" w:space="0" w:color="0070C0"/>
              <w:left w:val="single" w:sz="2" w:space="0" w:color="5B9BD5" w:themeColor="accent1"/>
              <w:bottom w:val="single" w:sz="8" w:space="0" w:color="0070C0"/>
              <w:right w:val="single" w:sz="2" w:space="0" w:color="5B9BD5" w:themeColor="accent1"/>
            </w:tcBorders>
            <w:noWrap/>
          </w:tcPr>
          <w:p w14:paraId="4551EA16"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8" w:space="0" w:color="0070C0"/>
              <w:left w:val="single" w:sz="2" w:space="0" w:color="5B9BD5" w:themeColor="accent1"/>
              <w:bottom w:val="single" w:sz="8" w:space="0" w:color="0070C0"/>
              <w:right w:val="single" w:sz="2" w:space="0" w:color="5B9BD5" w:themeColor="accent1"/>
            </w:tcBorders>
            <w:noWrap/>
          </w:tcPr>
          <w:p w14:paraId="728E18B2" w14:textId="77777777" w:rsidR="00024697" w:rsidRPr="00865CA9"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8" w:space="0" w:color="0070C0"/>
              <w:left w:val="single" w:sz="2" w:space="0" w:color="5B9BD5" w:themeColor="accent1"/>
              <w:bottom w:val="single" w:sz="8" w:space="0" w:color="0070C0"/>
              <w:right w:val="single" w:sz="2" w:space="0" w:color="5B9BD5" w:themeColor="accent1"/>
            </w:tcBorders>
          </w:tcPr>
          <w:p w14:paraId="50564DA3" w14:textId="66541C1B" w:rsidR="00024697" w:rsidRPr="00865CA9" w:rsidRDefault="0000099C" w:rsidP="004F7F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i/>
                <w:sz w:val="18"/>
                <w:szCs w:val="18"/>
                <w:lang w:eastAsia="fr-FR"/>
              </w:rPr>
              <w:t xml:space="preserve">(18) </w:t>
            </w:r>
            <w:r w:rsidR="00024697" w:rsidRPr="00B83DE6">
              <w:rPr>
                <w:rFonts w:ascii="Calibri" w:eastAsia="Times New Roman" w:hAnsi="Calibri" w:cs="Calibri"/>
                <w:i/>
                <w:sz w:val="18"/>
                <w:szCs w:val="18"/>
                <w:lang w:eastAsia="fr-FR"/>
              </w:rPr>
              <w:t xml:space="preserve">Dont au titre de l’art. 17 </w:t>
            </w:r>
            <w:r w:rsidR="004F7F51">
              <w:rPr>
                <w:rFonts w:ascii="Calibri" w:eastAsia="Times New Roman" w:hAnsi="Calibri" w:cs="Calibri"/>
                <w:i/>
                <w:sz w:val="18"/>
                <w:szCs w:val="18"/>
                <w:lang w:eastAsia="fr-FR"/>
              </w:rPr>
              <w:t>de l’arrêté</w:t>
            </w:r>
            <w:r w:rsidR="00024697" w:rsidRPr="00B83DE6">
              <w:rPr>
                <w:rFonts w:ascii="Calibri" w:eastAsia="Times New Roman" w:hAnsi="Calibri" w:cs="Calibri"/>
                <w:i/>
                <w:sz w:val="18"/>
                <w:szCs w:val="18"/>
                <w:lang w:eastAsia="fr-FR"/>
              </w:rPr>
              <w:t xml:space="preserve"> (protocole de paiement sécurisé)</w:t>
            </w:r>
          </w:p>
        </w:tc>
        <w:tc>
          <w:tcPr>
            <w:tcW w:w="3118" w:type="dxa"/>
            <w:tcBorders>
              <w:top w:val="single" w:sz="8" w:space="0" w:color="0070C0"/>
              <w:left w:val="single" w:sz="2" w:space="0" w:color="5B9BD5" w:themeColor="accent1"/>
              <w:bottom w:val="single" w:sz="8" w:space="0" w:color="0070C0"/>
              <w:right w:val="single" w:sz="2" w:space="0" w:color="5B9BD5" w:themeColor="accent1"/>
            </w:tcBorders>
          </w:tcPr>
          <w:p w14:paraId="19ED527D" w14:textId="4F7871BA" w:rsidR="00024697" w:rsidRPr="00865CA9"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8" w:space="0" w:color="0070C0"/>
              <w:left w:val="single" w:sz="2" w:space="0" w:color="5B9BD5" w:themeColor="accent1"/>
              <w:bottom w:val="single" w:sz="8" w:space="0" w:color="0070C0"/>
              <w:right w:val="single" w:sz="2" w:space="0" w:color="5B9BD5" w:themeColor="accent1"/>
            </w:tcBorders>
          </w:tcPr>
          <w:p w14:paraId="6181EEF8"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8" w:space="0" w:color="0070C0"/>
              <w:left w:val="single" w:sz="2" w:space="0" w:color="5B9BD5" w:themeColor="accent1"/>
              <w:bottom w:val="single" w:sz="8" w:space="0" w:color="0070C0"/>
              <w:right w:val="nil"/>
            </w:tcBorders>
          </w:tcPr>
          <w:p w14:paraId="50B97DC1"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689C45CC" w14:textId="77777777" w:rsidTr="00FF2CF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8" w:space="0" w:color="0070C0"/>
              <w:bottom w:val="single" w:sz="2" w:space="0" w:color="5B9BD5" w:themeColor="accent1"/>
              <w:right w:val="single" w:sz="2" w:space="0" w:color="5B9BD5" w:themeColor="accent1"/>
            </w:tcBorders>
            <w:noWrap/>
          </w:tcPr>
          <w:p w14:paraId="1E61C9D2"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8" w:space="0" w:color="0070C0"/>
              <w:left w:val="single" w:sz="2" w:space="0" w:color="5B9BD5" w:themeColor="accent1"/>
              <w:bottom w:val="single" w:sz="2" w:space="0" w:color="5B9BD5" w:themeColor="accent1"/>
              <w:right w:val="single" w:sz="2" w:space="0" w:color="5B9BD5" w:themeColor="accent1"/>
            </w:tcBorders>
            <w:noWrap/>
          </w:tcPr>
          <w:p w14:paraId="288849CB" w14:textId="77777777" w:rsidR="00024697" w:rsidRPr="00DF344D"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8" w:space="0" w:color="0070C0"/>
              <w:left w:val="single" w:sz="2" w:space="0" w:color="5B9BD5" w:themeColor="accent1"/>
              <w:bottom w:val="single" w:sz="18" w:space="0" w:color="5B9BD5" w:themeColor="accent1"/>
              <w:right w:val="single" w:sz="2" w:space="0" w:color="5B9BD5" w:themeColor="accent1"/>
            </w:tcBorders>
            <w:noWrap/>
          </w:tcPr>
          <w:p w14:paraId="0F83B5AF" w14:textId="77777777" w:rsidR="00024697" w:rsidRPr="00865CA9"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8" w:space="0" w:color="0070C0"/>
              <w:left w:val="single" w:sz="2" w:space="0" w:color="5B9BD5" w:themeColor="accent1"/>
              <w:bottom w:val="single" w:sz="18" w:space="0" w:color="5B9BD5" w:themeColor="accent1"/>
              <w:right w:val="single" w:sz="2" w:space="0" w:color="5B9BD5" w:themeColor="accent1"/>
            </w:tcBorders>
          </w:tcPr>
          <w:p w14:paraId="4ADDB23F" w14:textId="262532FD" w:rsidR="00024697" w:rsidRPr="00865CA9" w:rsidRDefault="0000099C" w:rsidP="004F7F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i/>
                <w:sz w:val="18"/>
                <w:szCs w:val="18"/>
                <w:lang w:eastAsia="fr-FR"/>
              </w:rPr>
              <w:t xml:space="preserve">(19) </w:t>
            </w:r>
            <w:r w:rsidR="00024697" w:rsidRPr="00DF344D">
              <w:rPr>
                <w:rFonts w:ascii="Calibri" w:eastAsia="Times New Roman" w:hAnsi="Calibri" w:cs="Calibri"/>
                <w:i/>
                <w:sz w:val="18"/>
                <w:szCs w:val="18"/>
                <w:lang w:eastAsia="fr-FR"/>
              </w:rPr>
              <w:t xml:space="preserve">Dont au titre de l’art. 18 </w:t>
            </w:r>
            <w:r w:rsidR="004F7F51">
              <w:rPr>
                <w:rFonts w:ascii="Calibri" w:eastAsia="Times New Roman" w:hAnsi="Calibri" w:cs="Calibri"/>
                <w:i/>
                <w:sz w:val="18"/>
                <w:szCs w:val="18"/>
                <w:lang w:eastAsia="fr-FR"/>
              </w:rPr>
              <w:t>de l’arrêté</w:t>
            </w:r>
            <w:r w:rsidR="00024697" w:rsidRPr="00DF344D">
              <w:rPr>
                <w:rFonts w:ascii="Calibri" w:eastAsia="Times New Roman" w:hAnsi="Calibri" w:cs="Calibri"/>
                <w:i/>
                <w:sz w:val="18"/>
                <w:szCs w:val="18"/>
                <w:lang w:eastAsia="fr-FR"/>
              </w:rPr>
              <w:t xml:space="preserve"> (analyse des risques)</w:t>
            </w:r>
          </w:p>
        </w:tc>
        <w:tc>
          <w:tcPr>
            <w:tcW w:w="3118" w:type="dxa"/>
            <w:tcBorders>
              <w:top w:val="single" w:sz="8" w:space="0" w:color="0070C0"/>
              <w:left w:val="single" w:sz="2" w:space="0" w:color="5B9BD5" w:themeColor="accent1"/>
              <w:bottom w:val="single" w:sz="18" w:space="0" w:color="5B9BD5" w:themeColor="accent1"/>
              <w:right w:val="single" w:sz="2" w:space="0" w:color="5B9BD5" w:themeColor="accent1"/>
            </w:tcBorders>
          </w:tcPr>
          <w:p w14:paraId="360BF327" w14:textId="77777777" w:rsidR="00024697" w:rsidRPr="00865CA9"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8" w:space="0" w:color="0070C0"/>
              <w:left w:val="single" w:sz="2" w:space="0" w:color="5B9BD5" w:themeColor="accent1"/>
              <w:bottom w:val="single" w:sz="2" w:space="0" w:color="5B9BD5" w:themeColor="accent1"/>
              <w:right w:val="single" w:sz="2" w:space="0" w:color="5B9BD5" w:themeColor="accent1"/>
            </w:tcBorders>
          </w:tcPr>
          <w:p w14:paraId="45E45535"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8" w:space="0" w:color="0070C0"/>
              <w:left w:val="single" w:sz="2" w:space="0" w:color="5B9BD5" w:themeColor="accent1"/>
              <w:bottom w:val="single" w:sz="2" w:space="0" w:color="5B9BD5" w:themeColor="accent1"/>
              <w:right w:val="nil"/>
            </w:tcBorders>
          </w:tcPr>
          <w:p w14:paraId="63A5BEF9"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1A1EADD7" w14:textId="77777777" w:rsidTr="00FF2CFC">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50F93ADD"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04541DC2"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tcPr>
          <w:p w14:paraId="2A065D6A" w14:textId="4616A8E6" w:rsidR="00024697" w:rsidRPr="0046690E" w:rsidRDefault="0000099C"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 xml:space="preserve">(20) </w:t>
            </w:r>
            <w:r w:rsidR="00024697" w:rsidRPr="0046690E">
              <w:rPr>
                <w:rFonts w:ascii="Calibri" w:eastAsia="Times New Roman" w:hAnsi="Calibri" w:cs="Calibri"/>
                <w:b/>
                <w:i/>
                <w:sz w:val="18"/>
                <w:szCs w:val="18"/>
                <w:lang w:eastAsia="fr-FR"/>
              </w:rPr>
              <w:t>Dont virements traités en tant que virements instantanés</w:t>
            </w:r>
          </w:p>
        </w:tc>
        <w:tc>
          <w:tcPr>
            <w:tcW w:w="3118" w:type="dxa"/>
            <w:tcBorders>
              <w:top w:val="single" w:sz="18" w:space="0" w:color="5B9BD5" w:themeColor="accent1"/>
              <w:left w:val="single" w:sz="4" w:space="0" w:color="5B9BD5" w:themeColor="accent1"/>
              <w:bottom w:val="single" w:sz="4" w:space="0" w:color="5B9BD5" w:themeColor="accent1"/>
              <w:right w:val="single" w:sz="2" w:space="0" w:color="5B9BD5" w:themeColor="accent1"/>
            </w:tcBorders>
          </w:tcPr>
          <w:p w14:paraId="513A7F5A" w14:textId="2CB0725C" w:rsidR="00024697" w:rsidRPr="00721696" w:rsidRDefault="006135EA"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721696">
              <w:rPr>
                <w:rFonts w:ascii="Calibri" w:eastAsia="Times New Roman" w:hAnsi="Calibri" w:cs="Calibri"/>
                <w:sz w:val="18"/>
                <w:szCs w:val="18"/>
                <w:lang w:eastAsia="fr-FR"/>
              </w:rPr>
              <w:t xml:space="preserve">Hors cadre réglementaire </w:t>
            </w:r>
            <w:r w:rsidR="006734BA">
              <w:rPr>
                <w:rFonts w:ascii="Calibri" w:eastAsia="Times New Roman" w:hAnsi="Calibri" w:cs="Calibri"/>
                <w:sz w:val="18"/>
                <w:szCs w:val="18"/>
                <w:lang w:eastAsia="fr-FR"/>
              </w:rPr>
              <w:t>et technique</w:t>
            </w:r>
            <w:r w:rsidRPr="00721696">
              <w:rPr>
                <w:rFonts w:ascii="Calibri" w:eastAsia="Times New Roman" w:hAnsi="Calibri" w:cs="Calibri"/>
                <w:sz w:val="18"/>
                <w:szCs w:val="18"/>
                <w:lang w:eastAsia="fr-FR"/>
              </w:rPr>
              <w:t xml:space="preserve"> dans les COM, </w:t>
            </w:r>
            <w:r w:rsidR="000158C8">
              <w:rPr>
                <w:rFonts w:ascii="Calibri" w:eastAsia="Times New Roman" w:hAnsi="Calibri" w:cs="Calibri"/>
                <w:sz w:val="18"/>
                <w:szCs w:val="18"/>
                <w:lang w:eastAsia="fr-FR"/>
              </w:rPr>
              <w:t xml:space="preserve">à date, </w:t>
            </w:r>
            <w:r w:rsidRPr="00721696">
              <w:rPr>
                <w:rFonts w:ascii="Calibri" w:eastAsia="Times New Roman" w:hAnsi="Calibri" w:cs="Calibri"/>
                <w:sz w:val="18"/>
                <w:szCs w:val="18"/>
                <w:lang w:eastAsia="fr-FR"/>
              </w:rPr>
              <w:t>aucune donnée n’est à déclarer</w:t>
            </w:r>
            <w:r w:rsidR="006734BA">
              <w:rPr>
                <w:rFonts w:ascii="Calibri" w:eastAsia="Times New Roman" w:hAnsi="Calibri" w:cs="Calibri"/>
                <w:sz w:val="18"/>
                <w:szCs w:val="18"/>
                <w:lang w:eastAsia="fr-FR"/>
              </w:rPr>
              <w:t xml:space="preserve"> (hormis pour les virements </w:t>
            </w:r>
            <w:proofErr w:type="spellStart"/>
            <w:r w:rsidR="006734BA">
              <w:rPr>
                <w:rFonts w:ascii="Calibri" w:eastAsia="Times New Roman" w:hAnsi="Calibri" w:cs="Calibri"/>
                <w:sz w:val="18"/>
                <w:szCs w:val="18"/>
                <w:lang w:eastAsia="fr-FR"/>
              </w:rPr>
              <w:t>intrabancaires</w:t>
            </w:r>
            <w:proofErr w:type="spellEnd"/>
            <w:r w:rsidR="006734BA">
              <w:rPr>
                <w:rFonts w:ascii="Calibri" w:eastAsia="Times New Roman" w:hAnsi="Calibri" w:cs="Calibri"/>
                <w:sz w:val="18"/>
                <w:szCs w:val="18"/>
                <w:lang w:eastAsia="fr-FR"/>
              </w:rPr>
              <w:t xml:space="preserve"> le cas échéant – cf. tableau 3.1.B)</w:t>
            </w:r>
          </w:p>
        </w:tc>
        <w:tc>
          <w:tcPr>
            <w:tcW w:w="851" w:type="dxa"/>
            <w:tcBorders>
              <w:top w:val="single" w:sz="18" w:space="0" w:color="5B9BD5" w:themeColor="accent1"/>
              <w:left w:val="single" w:sz="2" w:space="0" w:color="5B9BD5" w:themeColor="accent1"/>
              <w:bottom w:val="single" w:sz="4" w:space="0" w:color="5B9BD5" w:themeColor="accent1"/>
              <w:right w:val="single" w:sz="4" w:space="0" w:color="5B9BD5" w:themeColor="accent1"/>
            </w:tcBorders>
          </w:tcPr>
          <w:p w14:paraId="159FDD81"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4" w:space="0" w:color="5B9BD5" w:themeColor="accent1"/>
              <w:right w:val="nil"/>
            </w:tcBorders>
          </w:tcPr>
          <w:p w14:paraId="31014E1E"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1E10918E" w14:textId="77777777" w:rsidR="00FF2CFC" w:rsidRDefault="00FF2CFC" w:rsidP="00024697">
      <w:pPr>
        <w:spacing w:after="0"/>
      </w:pPr>
    </w:p>
    <w:tbl>
      <w:tblPr>
        <w:tblStyle w:val="Tableausimple2"/>
        <w:tblW w:w="9214" w:type="dxa"/>
        <w:tblLayout w:type="fixed"/>
        <w:tblLook w:val="04A0" w:firstRow="1" w:lastRow="0" w:firstColumn="1" w:lastColumn="0" w:noHBand="0" w:noVBand="1"/>
      </w:tblPr>
      <w:tblGrid>
        <w:gridCol w:w="4253"/>
        <w:gridCol w:w="3118"/>
        <w:gridCol w:w="851"/>
        <w:gridCol w:w="992"/>
      </w:tblGrid>
      <w:tr w:rsidR="00FF2CFC" w:rsidRPr="001E4FC4" w14:paraId="1656088F" w14:textId="77777777" w:rsidTr="000D766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371" w:type="dxa"/>
            <w:gridSpan w:val="2"/>
            <w:tcBorders>
              <w:top w:val="single" w:sz="18" w:space="0" w:color="5B9BD5" w:themeColor="accent1"/>
              <w:bottom w:val="single" w:sz="4" w:space="0" w:color="5B9BD5" w:themeColor="accent1"/>
              <w:right w:val="single" w:sz="4" w:space="0" w:color="5B9BD5" w:themeColor="accent1"/>
            </w:tcBorders>
            <w:noWrap/>
          </w:tcPr>
          <w:p w14:paraId="080D69AC" w14:textId="27562A40" w:rsidR="00FF2CFC" w:rsidRDefault="004C705E" w:rsidP="004C705E">
            <w:pPr>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(21) </w:t>
            </w:r>
            <w:r w:rsidR="00FF2CFC">
              <w:rPr>
                <w:rFonts w:ascii="Calibri" w:eastAsia="Times New Roman" w:hAnsi="Calibri" w:cs="Calibri"/>
                <w:sz w:val="18"/>
                <w:szCs w:val="18"/>
                <w:lang w:eastAsia="fr-FR"/>
              </w:rPr>
              <w:t>Réception</w:t>
            </w:r>
          </w:p>
        </w:tc>
        <w:tc>
          <w:tcPr>
            <w:tcW w:w="851"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40EFC54A" w14:textId="77777777" w:rsidR="00FF2CFC" w:rsidRDefault="00FF2CFC" w:rsidP="001922F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7CD87038" w14:textId="4691DD9D" w:rsidR="00FF2CFC" w:rsidRDefault="00FF2CFC" w:rsidP="001922F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Valeur en F CFP</w:t>
            </w:r>
          </w:p>
        </w:tc>
      </w:tr>
      <w:tr w:rsidR="000D7660" w:rsidRPr="001E4FC4" w14:paraId="79A4D7F7" w14:textId="77777777" w:rsidTr="000D7660">
        <w:tblPrEx>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53" w:type="dxa"/>
            <w:tcBorders>
              <w:top w:val="single" w:sz="18" w:space="0" w:color="5B9BD5" w:themeColor="accent1"/>
              <w:bottom w:val="single" w:sz="18" w:space="0" w:color="5B9BD5" w:themeColor="accent1"/>
            </w:tcBorders>
            <w:noWrap/>
          </w:tcPr>
          <w:p w14:paraId="3A2AC79E" w14:textId="28124ED7" w:rsidR="000D7660" w:rsidRPr="00FD2BD5" w:rsidRDefault="0000099C" w:rsidP="004C705E">
            <w:pPr>
              <w:rPr>
                <w:rFonts w:ascii="Calibri" w:eastAsia="Times New Roman" w:hAnsi="Calibri" w:cs="Calibri"/>
                <w:i/>
                <w:sz w:val="18"/>
                <w:szCs w:val="18"/>
                <w:lang w:eastAsia="fr-FR"/>
              </w:rPr>
            </w:pPr>
            <w:r w:rsidRPr="004C705E">
              <w:rPr>
                <w:rFonts w:ascii="Calibri" w:eastAsia="Times New Roman" w:hAnsi="Calibri" w:cs="Calibri"/>
                <w:i/>
                <w:sz w:val="18"/>
                <w:szCs w:val="18"/>
                <w:lang w:eastAsia="fr-FR"/>
              </w:rPr>
              <w:t>(2</w:t>
            </w:r>
            <w:r w:rsidR="004C705E" w:rsidRPr="004C705E">
              <w:rPr>
                <w:rFonts w:ascii="Calibri" w:eastAsia="Times New Roman" w:hAnsi="Calibri" w:cs="Calibri"/>
                <w:i/>
                <w:sz w:val="18"/>
                <w:szCs w:val="18"/>
                <w:lang w:eastAsia="fr-FR"/>
              </w:rPr>
              <w:t>2</w:t>
            </w:r>
            <w:r w:rsidRPr="004C705E">
              <w:rPr>
                <w:rFonts w:ascii="Calibri" w:eastAsia="Times New Roman" w:hAnsi="Calibri" w:cs="Calibri"/>
                <w:i/>
                <w:sz w:val="18"/>
                <w:szCs w:val="18"/>
                <w:lang w:eastAsia="fr-FR"/>
              </w:rPr>
              <w:t xml:space="preserve">) </w:t>
            </w:r>
            <w:r w:rsidR="000D7660" w:rsidRPr="004C705E">
              <w:rPr>
                <w:rFonts w:ascii="Calibri" w:eastAsia="Times New Roman" w:hAnsi="Calibri" w:cs="Calibri"/>
                <w:i/>
                <w:sz w:val="18"/>
                <w:szCs w:val="18"/>
                <w:lang w:eastAsia="fr-FR"/>
              </w:rPr>
              <w:t>Virements reçus par l’établissement</w:t>
            </w:r>
          </w:p>
        </w:tc>
        <w:tc>
          <w:tcPr>
            <w:tcW w:w="3118" w:type="dxa"/>
            <w:tcBorders>
              <w:top w:val="single" w:sz="18" w:space="0" w:color="5B9BD5" w:themeColor="accent1"/>
              <w:bottom w:val="single" w:sz="18" w:space="0" w:color="5B9BD5" w:themeColor="accent1"/>
            </w:tcBorders>
          </w:tcPr>
          <w:p w14:paraId="1C5C460B" w14:textId="7A86B8DE" w:rsidR="000D7660" w:rsidRPr="00FD2BD5" w:rsidRDefault="000D7660" w:rsidP="00A319F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20"/>
                <w:szCs w:val="20"/>
                <w:lang w:eastAsia="fr-FR"/>
              </w:rPr>
            </w:pPr>
            <w:r w:rsidRPr="00FD2BD5">
              <w:rPr>
                <w:rFonts w:ascii="Calibri" w:eastAsia="Times New Roman" w:hAnsi="Calibri" w:cs="Calibri"/>
                <w:sz w:val="18"/>
                <w:szCs w:val="18"/>
                <w:lang w:eastAsia="fr-FR"/>
              </w:rPr>
              <w:t>Virements reçus quels que soient le canal d’initiation et système d’échange.</w:t>
            </w:r>
          </w:p>
        </w:tc>
        <w:tc>
          <w:tcPr>
            <w:tcW w:w="851" w:type="dxa"/>
            <w:tcBorders>
              <w:top w:val="single" w:sz="18" w:space="0" w:color="5B9BD5" w:themeColor="accent1"/>
              <w:bottom w:val="single" w:sz="18" w:space="0" w:color="5B9BD5" w:themeColor="accent1"/>
            </w:tcBorders>
          </w:tcPr>
          <w:p w14:paraId="49356FBB" w14:textId="77777777" w:rsidR="000D7660" w:rsidRDefault="000D7660" w:rsidP="00FA12D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92" w:type="dxa"/>
            <w:tcBorders>
              <w:top w:val="single" w:sz="18" w:space="0" w:color="5B9BD5" w:themeColor="accent1"/>
              <w:bottom w:val="single" w:sz="18" w:space="0" w:color="5B9BD5" w:themeColor="accent1"/>
            </w:tcBorders>
          </w:tcPr>
          <w:p w14:paraId="2F80F50F" w14:textId="48D908DA" w:rsidR="000D7660" w:rsidRDefault="000D7660" w:rsidP="00FA12D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668E52DF" w14:textId="2DEF2678" w:rsidR="00087A9C" w:rsidRDefault="00087A9C" w:rsidP="00402207">
      <w:pPr>
        <w:spacing w:after="0"/>
      </w:pPr>
    </w:p>
    <w:p w14:paraId="4AA3A229" w14:textId="2E5D8B61" w:rsidR="0045198C" w:rsidRDefault="0045198C" w:rsidP="00402207">
      <w:pPr>
        <w:spacing w:after="0"/>
      </w:pPr>
      <w:r>
        <w:t xml:space="preserve">Tableau </w:t>
      </w:r>
      <w:r>
        <w:rPr>
          <w:b/>
          <w:smallCaps/>
        </w:rPr>
        <w:t xml:space="preserve">3.1.B – Virements – Transactions </w:t>
      </w:r>
      <w:proofErr w:type="spellStart"/>
      <w:r>
        <w:rPr>
          <w:b/>
          <w:smallCaps/>
        </w:rPr>
        <w:t>intrabancaires</w:t>
      </w:r>
      <w:proofErr w:type="spellEnd"/>
      <w:r>
        <w:rPr>
          <w:b/>
          <w:smallCaps/>
        </w:rPr>
        <w:t xml:space="preserve"> (càd au sein de votre établissement)</w:t>
      </w:r>
    </w:p>
    <w:tbl>
      <w:tblPr>
        <w:tblStyle w:val="Tableausimple2"/>
        <w:tblW w:w="9214" w:type="dxa"/>
        <w:tblLayout w:type="fixed"/>
        <w:tblLook w:val="04A0" w:firstRow="1" w:lastRow="0" w:firstColumn="1" w:lastColumn="0" w:noHBand="0" w:noVBand="1"/>
      </w:tblPr>
      <w:tblGrid>
        <w:gridCol w:w="263"/>
        <w:gridCol w:w="262"/>
        <w:gridCol w:w="262"/>
        <w:gridCol w:w="3466"/>
        <w:gridCol w:w="3118"/>
        <w:gridCol w:w="851"/>
        <w:gridCol w:w="992"/>
      </w:tblGrid>
      <w:tr w:rsidR="00024697" w:rsidRPr="001E4FC4" w14:paraId="79EC2B36" w14:textId="77777777" w:rsidTr="000D766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371" w:type="dxa"/>
            <w:gridSpan w:val="5"/>
            <w:tcBorders>
              <w:top w:val="single" w:sz="18" w:space="0" w:color="5B9BD5" w:themeColor="accent1"/>
              <w:bottom w:val="single" w:sz="18" w:space="0" w:color="5B9BD5" w:themeColor="accent1"/>
              <w:right w:val="nil"/>
            </w:tcBorders>
            <w:noWrap/>
          </w:tcPr>
          <w:p w14:paraId="69B23F9B" w14:textId="6AE245AD" w:rsidR="00024697" w:rsidRDefault="00024697" w:rsidP="00024697">
            <w:pPr>
              <w:jc w:val="center"/>
              <w:rPr>
                <w:rFonts w:ascii="Calibri" w:eastAsia="Times New Roman" w:hAnsi="Calibri" w:cs="Calibri"/>
                <w:sz w:val="18"/>
                <w:szCs w:val="18"/>
                <w:lang w:eastAsia="fr-FR"/>
              </w:rPr>
            </w:pPr>
            <w:r>
              <w:rPr>
                <w:rFonts w:ascii="Calibri" w:eastAsia="Times New Roman" w:hAnsi="Calibri" w:cs="Calibri"/>
                <w:sz w:val="18"/>
                <w:szCs w:val="18"/>
                <w:lang w:eastAsia="fr-FR"/>
              </w:rPr>
              <w:t>VIREMENTS INTRABANCAIRES (hors systèmes de paiement)</w:t>
            </w:r>
          </w:p>
        </w:tc>
        <w:tc>
          <w:tcPr>
            <w:tcW w:w="1843" w:type="dxa"/>
            <w:gridSpan w:val="2"/>
            <w:tcBorders>
              <w:top w:val="single" w:sz="18" w:space="0" w:color="5B9BD5" w:themeColor="accent1"/>
              <w:left w:val="single" w:sz="2" w:space="0" w:color="5B9BD5" w:themeColor="accent1"/>
              <w:bottom w:val="single" w:sz="18" w:space="0" w:color="5B9BD5" w:themeColor="accent1"/>
            </w:tcBorders>
            <w:shd w:val="solid" w:color="FFFFFF" w:fill="000000"/>
          </w:tcPr>
          <w:p w14:paraId="6B56BF0C" w14:textId="77777777" w:rsidR="00024697" w:rsidRDefault="00024697" w:rsidP="0002469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Pr>
                <w:rFonts w:cstheme="minorHAnsi"/>
                <w:bCs w:val="0"/>
                <w:sz w:val="14"/>
                <w:szCs w:val="18"/>
              </w:rPr>
              <w:t>Zone géographique de la contrepartie (COM, Autres COM, France et Etranger)</w:t>
            </w:r>
          </w:p>
        </w:tc>
      </w:tr>
      <w:tr w:rsidR="00024697" w:rsidRPr="001E4FC4" w14:paraId="6BD6B5F6" w14:textId="77777777" w:rsidTr="000D766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371" w:type="dxa"/>
            <w:gridSpan w:val="5"/>
            <w:tcBorders>
              <w:top w:val="single" w:sz="18" w:space="0" w:color="5B9BD5" w:themeColor="accent1"/>
              <w:bottom w:val="single" w:sz="4" w:space="0" w:color="5B9BD5" w:themeColor="accent1"/>
              <w:right w:val="single" w:sz="4" w:space="0" w:color="5B9BD5" w:themeColor="accent1"/>
            </w:tcBorders>
            <w:noWrap/>
          </w:tcPr>
          <w:p w14:paraId="64907B72" w14:textId="16B51294" w:rsidR="00024697" w:rsidRDefault="0000099C" w:rsidP="00024697">
            <w:pPr>
              <w:jc w:val="center"/>
              <w:rPr>
                <w:rFonts w:ascii="Calibri" w:eastAsia="Times New Roman" w:hAnsi="Calibri" w:cs="Calibri"/>
                <w:sz w:val="18"/>
                <w:szCs w:val="18"/>
                <w:lang w:eastAsia="fr-FR"/>
              </w:rPr>
            </w:pPr>
            <w:r>
              <w:rPr>
                <w:rFonts w:ascii="Calibri" w:hAnsi="Calibri" w:cs="Calibri"/>
                <w:bCs w:val="0"/>
                <w:sz w:val="18"/>
                <w:szCs w:val="18"/>
              </w:rPr>
              <w:t xml:space="preserve">(1) </w:t>
            </w:r>
            <w:r w:rsidR="00024697">
              <w:rPr>
                <w:rFonts w:ascii="Calibri" w:hAnsi="Calibri" w:cs="Calibri"/>
                <w:bCs w:val="0"/>
                <w:sz w:val="18"/>
                <w:szCs w:val="18"/>
              </w:rPr>
              <w:t>Emission</w:t>
            </w:r>
          </w:p>
        </w:tc>
        <w:tc>
          <w:tcPr>
            <w:tcW w:w="851"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4E9593EB" w14:textId="77777777" w:rsidR="00024697" w:rsidRDefault="00024697" w:rsidP="0002469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Volume en unités</w:t>
            </w:r>
          </w:p>
        </w:tc>
        <w:tc>
          <w:tcPr>
            <w:tcW w:w="99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6D9AEF2E" w14:textId="7EAAF747" w:rsidR="00024697" w:rsidRDefault="00024697" w:rsidP="0002469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Valeur en F CFP</w:t>
            </w:r>
          </w:p>
        </w:tc>
      </w:tr>
      <w:tr w:rsidR="00024697" w:rsidRPr="001E4FC4" w14:paraId="0CC71465" w14:textId="77777777" w:rsidTr="000D7660">
        <w:trPr>
          <w:trHeight w:val="778"/>
        </w:trPr>
        <w:tc>
          <w:tcPr>
            <w:cnfStyle w:val="001000000000" w:firstRow="0" w:lastRow="0" w:firstColumn="1" w:lastColumn="0" w:oddVBand="0" w:evenVBand="0" w:oddHBand="0" w:evenHBand="0" w:firstRowFirstColumn="0" w:firstRowLastColumn="0" w:lastRowFirstColumn="0" w:lastRowLastColumn="0"/>
            <w:tcW w:w="4253" w:type="dxa"/>
            <w:gridSpan w:val="4"/>
            <w:tcBorders>
              <w:top w:val="single" w:sz="18" w:space="0" w:color="5B9BD5" w:themeColor="accent1"/>
              <w:bottom w:val="single" w:sz="4" w:space="0" w:color="5B9BD5" w:themeColor="accent1"/>
              <w:right w:val="single" w:sz="4" w:space="0" w:color="5B9BD5" w:themeColor="accent1"/>
            </w:tcBorders>
            <w:noWrap/>
            <w:hideMark/>
          </w:tcPr>
          <w:p w14:paraId="0831ECBD" w14:textId="1F101180" w:rsidR="00024697" w:rsidRPr="00DF344D" w:rsidRDefault="0000099C" w:rsidP="00024697">
            <w:pPr>
              <w:rPr>
                <w:rFonts w:ascii="Calibri" w:eastAsia="Times New Roman" w:hAnsi="Calibri" w:cs="Calibri"/>
                <w:b w:val="0"/>
                <w:i/>
                <w:sz w:val="18"/>
                <w:szCs w:val="18"/>
                <w:lang w:eastAsia="fr-FR"/>
              </w:rPr>
            </w:pPr>
            <w:r>
              <w:rPr>
                <w:rFonts w:ascii="Calibri" w:eastAsia="Times New Roman" w:hAnsi="Calibri" w:cs="Calibri"/>
                <w:i/>
                <w:sz w:val="18"/>
                <w:szCs w:val="18"/>
                <w:lang w:eastAsia="fr-FR"/>
              </w:rPr>
              <w:t xml:space="preserve">(2) </w:t>
            </w:r>
            <w:r w:rsidR="00024697">
              <w:rPr>
                <w:rFonts w:ascii="Calibri" w:eastAsia="Times New Roman" w:hAnsi="Calibri" w:cs="Calibri"/>
                <w:i/>
                <w:sz w:val="18"/>
                <w:szCs w:val="18"/>
                <w:lang w:eastAsia="fr-FR"/>
              </w:rPr>
              <w:t>V</w:t>
            </w:r>
            <w:r w:rsidR="00024697" w:rsidRPr="00DF344D">
              <w:rPr>
                <w:rFonts w:ascii="Calibri" w:eastAsia="Times New Roman" w:hAnsi="Calibri" w:cs="Calibri"/>
                <w:i/>
                <w:sz w:val="18"/>
                <w:szCs w:val="18"/>
                <w:lang w:eastAsia="fr-FR"/>
              </w:rPr>
              <w:t>irements émis</w:t>
            </w:r>
            <w:r w:rsidR="00024697">
              <w:rPr>
                <w:rFonts w:ascii="Calibri" w:eastAsia="Times New Roman" w:hAnsi="Calibri" w:cs="Calibri"/>
                <w:i/>
                <w:sz w:val="18"/>
                <w:szCs w:val="18"/>
                <w:lang w:eastAsia="fr-FR"/>
              </w:rPr>
              <w:t xml:space="preserve"> </w:t>
            </w:r>
            <w:r w:rsidR="00024697" w:rsidRPr="00DF344D">
              <w:rPr>
                <w:rFonts w:ascii="Calibri" w:eastAsia="Times New Roman" w:hAnsi="Calibri" w:cs="Calibri"/>
                <w:i/>
                <w:sz w:val="18"/>
                <w:szCs w:val="18"/>
                <w:lang w:eastAsia="fr-FR"/>
              </w:rPr>
              <w:t>par l’établissement</w:t>
            </w:r>
          </w:p>
        </w:tc>
        <w:tc>
          <w:tcPr>
            <w:tcW w:w="311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E53D4DD" w14:textId="77777777" w:rsidR="00024697" w:rsidRPr="007244CF"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7244CF">
              <w:rPr>
                <w:rFonts w:ascii="Calibri" w:eastAsia="Times New Roman" w:hAnsi="Calibri" w:cs="Calibri"/>
                <w:sz w:val="18"/>
                <w:szCs w:val="18"/>
                <w:lang w:eastAsia="fr-FR"/>
              </w:rPr>
              <w:t>Virements émis quels que soient le canal d’initiation et système d’échange.</w:t>
            </w:r>
          </w:p>
        </w:tc>
        <w:tc>
          <w:tcPr>
            <w:tcW w:w="8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3CC3A06" w14:textId="77777777" w:rsidR="00024697"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4" w:space="0" w:color="5B9BD5" w:themeColor="accent1"/>
              <w:right w:val="nil"/>
            </w:tcBorders>
          </w:tcPr>
          <w:p w14:paraId="1CDAB10E" w14:textId="77777777" w:rsidR="00024697"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73EF1A85" w14:textId="77777777" w:rsidTr="000D766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4C6623E8" w14:textId="77777777" w:rsidR="00024697" w:rsidRPr="00DF344D" w:rsidRDefault="00024697" w:rsidP="00024697">
            <w:pPr>
              <w:rPr>
                <w:rFonts w:ascii="Calibri" w:eastAsia="Times New Roman" w:hAnsi="Calibri" w:cs="Calibri"/>
                <w:i/>
                <w:sz w:val="18"/>
                <w:szCs w:val="18"/>
                <w:lang w:eastAsia="fr-FR"/>
              </w:rPr>
            </w:pPr>
          </w:p>
        </w:tc>
        <w:tc>
          <w:tcPr>
            <w:tcW w:w="3990" w:type="dxa"/>
            <w:gridSpan w:val="3"/>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hideMark/>
          </w:tcPr>
          <w:p w14:paraId="057C647C" w14:textId="3B72A7CB" w:rsidR="00024697" w:rsidRPr="00DF344D" w:rsidRDefault="0000099C"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hAnsi="Calibri"/>
                <w:b/>
                <w:i/>
                <w:sz w:val="18"/>
              </w:rPr>
              <w:t xml:space="preserve">(3) </w:t>
            </w:r>
            <w:r w:rsidR="00024697" w:rsidRPr="004E58CA">
              <w:rPr>
                <w:rFonts w:ascii="Calibri" w:hAnsi="Calibri"/>
                <w:b/>
                <w:i/>
                <w:sz w:val="18"/>
              </w:rPr>
              <w:t>Dont virements non électronique</w:t>
            </w:r>
            <w:r w:rsidR="00024697">
              <w:rPr>
                <w:rFonts w:ascii="Calibri" w:hAnsi="Calibri"/>
                <w:b/>
                <w:i/>
                <w:sz w:val="18"/>
              </w:rPr>
              <w:t>s initiés sur support papier</w:t>
            </w:r>
          </w:p>
        </w:tc>
        <w:tc>
          <w:tcPr>
            <w:tcW w:w="3118"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10279D6D" w14:textId="16CDEEA4" w:rsidR="00024697" w:rsidRPr="007244CF" w:rsidRDefault="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7244CF">
              <w:rPr>
                <w:rFonts w:ascii="Calibri" w:eastAsia="Times New Roman" w:hAnsi="Calibri" w:cs="Calibri"/>
                <w:sz w:val="18"/>
                <w:szCs w:val="18"/>
                <w:lang w:eastAsia="fr-FR"/>
              </w:rPr>
              <w:t xml:space="preserve">Virements initiés par le payeur sur support papier ou en donnant l'instruction au personnel d'une agence au guichet d'initier un virement </w:t>
            </w:r>
            <w:r w:rsidR="003F0C5F">
              <w:rPr>
                <w:rFonts w:ascii="Calibri" w:eastAsia="Times New Roman" w:hAnsi="Calibri" w:cs="Calibri"/>
                <w:sz w:val="18"/>
                <w:szCs w:val="18"/>
                <w:lang w:eastAsia="fr-FR"/>
              </w:rPr>
              <w:t>ou</w:t>
            </w:r>
            <w:r w:rsidR="003F0C5F" w:rsidRPr="007244CF">
              <w:rPr>
                <w:rFonts w:ascii="Calibri" w:eastAsia="Times New Roman" w:hAnsi="Calibri" w:cs="Calibri"/>
                <w:sz w:val="18"/>
                <w:szCs w:val="18"/>
                <w:lang w:eastAsia="fr-FR"/>
              </w:rPr>
              <w:t xml:space="preserve"> </w:t>
            </w:r>
            <w:r w:rsidRPr="007244CF">
              <w:rPr>
                <w:rFonts w:ascii="Calibri" w:eastAsia="Times New Roman" w:hAnsi="Calibri" w:cs="Calibri"/>
                <w:sz w:val="18"/>
                <w:szCs w:val="18"/>
                <w:lang w:eastAsia="fr-FR"/>
              </w:rPr>
              <w:t>tout autre virement qui nécessite un traitement manuel</w:t>
            </w:r>
          </w:p>
        </w:tc>
        <w:tc>
          <w:tcPr>
            <w:tcW w:w="851"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54C456C6"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18" w:space="0" w:color="5B9BD5" w:themeColor="accent1"/>
              <w:right w:val="nil"/>
            </w:tcBorders>
          </w:tcPr>
          <w:p w14:paraId="0B41BCA7"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70655A56" w14:textId="77777777" w:rsidTr="000D7660">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36D967F0" w14:textId="77777777" w:rsidR="00024697" w:rsidRPr="00DF344D" w:rsidRDefault="00024697" w:rsidP="00024697">
            <w:pPr>
              <w:rPr>
                <w:rFonts w:ascii="Calibri" w:eastAsia="Times New Roman" w:hAnsi="Calibri" w:cs="Calibri"/>
                <w:i/>
                <w:sz w:val="18"/>
                <w:szCs w:val="18"/>
                <w:lang w:eastAsia="fr-FR"/>
              </w:rPr>
            </w:pPr>
          </w:p>
        </w:tc>
        <w:tc>
          <w:tcPr>
            <w:tcW w:w="3990" w:type="dxa"/>
            <w:gridSpan w:val="3"/>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4D753356" w14:textId="5ACBEAB8" w:rsidR="00024697" w:rsidRPr="008E13A0" w:rsidRDefault="0000099C"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 xml:space="preserve">(4) </w:t>
            </w:r>
            <w:r w:rsidR="00024697" w:rsidRPr="008E13A0">
              <w:rPr>
                <w:rFonts w:ascii="Calibri" w:eastAsia="Times New Roman" w:hAnsi="Calibri" w:cs="Calibri"/>
                <w:b/>
                <w:i/>
                <w:sz w:val="18"/>
                <w:szCs w:val="18"/>
                <w:lang w:eastAsia="fr-FR"/>
              </w:rPr>
              <w:t>Dont virements non électroniques initiés via un autre support</w:t>
            </w:r>
          </w:p>
        </w:tc>
        <w:tc>
          <w:tcPr>
            <w:tcW w:w="3118"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243F3938" w14:textId="77777777" w:rsidR="00024697" w:rsidRPr="007244CF"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7244CF">
              <w:rPr>
                <w:rFonts w:ascii="Calibri" w:eastAsia="Times New Roman" w:hAnsi="Calibri" w:cs="Calibri"/>
                <w:sz w:val="18"/>
                <w:szCs w:val="18"/>
                <w:lang w:eastAsia="fr-FR"/>
              </w:rPr>
              <w:t>Virements initiés par téléphone, par exemple.</w:t>
            </w:r>
          </w:p>
        </w:tc>
        <w:tc>
          <w:tcPr>
            <w:tcW w:w="851"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3F8D8837"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18" w:space="0" w:color="5B9BD5" w:themeColor="accent1"/>
              <w:right w:val="nil"/>
            </w:tcBorders>
          </w:tcPr>
          <w:p w14:paraId="33AF8A9C"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4CA2FDEE" w14:textId="77777777" w:rsidTr="000D766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4" w:space="0" w:color="5B9BD5" w:themeColor="accent1"/>
              <w:right w:val="single" w:sz="4" w:space="0" w:color="5B9BD5" w:themeColor="accent1"/>
            </w:tcBorders>
            <w:noWrap/>
          </w:tcPr>
          <w:p w14:paraId="7B478302" w14:textId="77777777" w:rsidR="00024697" w:rsidRPr="00DF344D" w:rsidRDefault="00024697" w:rsidP="00024697">
            <w:pPr>
              <w:rPr>
                <w:rFonts w:ascii="Calibri" w:eastAsia="Times New Roman" w:hAnsi="Calibri" w:cs="Calibri"/>
                <w:i/>
                <w:sz w:val="18"/>
                <w:szCs w:val="18"/>
                <w:lang w:eastAsia="fr-FR"/>
              </w:rPr>
            </w:pPr>
          </w:p>
        </w:tc>
        <w:tc>
          <w:tcPr>
            <w:tcW w:w="3990" w:type="dxa"/>
            <w:gridSpan w:val="3"/>
            <w:tcBorders>
              <w:top w:val="single" w:sz="18" w:space="0" w:color="5B9BD5" w:themeColor="accent1"/>
              <w:left w:val="single" w:sz="4" w:space="0" w:color="5B9BD5" w:themeColor="accent1"/>
              <w:bottom w:val="single" w:sz="4" w:space="0" w:color="5B9BD5" w:themeColor="accent1"/>
              <w:right w:val="single" w:sz="4" w:space="0" w:color="5B9BD5" w:themeColor="accent1"/>
            </w:tcBorders>
            <w:noWrap/>
            <w:hideMark/>
          </w:tcPr>
          <w:p w14:paraId="0179E7FB" w14:textId="439C2BDB" w:rsidR="00024697" w:rsidRPr="00DF344D" w:rsidRDefault="0000099C"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 xml:space="preserve">(5) </w:t>
            </w:r>
            <w:r w:rsidR="00024697" w:rsidRPr="00DF344D">
              <w:rPr>
                <w:rFonts w:ascii="Calibri" w:eastAsia="Times New Roman" w:hAnsi="Calibri" w:cs="Calibri"/>
                <w:b/>
                <w:i/>
                <w:sz w:val="18"/>
                <w:szCs w:val="18"/>
                <w:lang w:eastAsia="fr-FR"/>
              </w:rPr>
              <w:t>Dont virements initiés par voie électronique</w:t>
            </w:r>
          </w:p>
        </w:tc>
        <w:tc>
          <w:tcPr>
            <w:tcW w:w="3118"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CC52C3A" w14:textId="55B8CA79" w:rsidR="00024697" w:rsidRPr="007244CF"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7244CF">
              <w:rPr>
                <w:rFonts w:ascii="Calibri" w:eastAsia="Times New Roman" w:hAnsi="Calibri" w:cs="Calibri"/>
                <w:sz w:val="18"/>
                <w:szCs w:val="18"/>
                <w:lang w:eastAsia="fr-FR"/>
              </w:rPr>
              <w:t xml:space="preserve">Virements initiés </w:t>
            </w:r>
            <w:r w:rsidR="006734BA">
              <w:rPr>
                <w:rFonts w:ascii="Calibri" w:eastAsia="Times New Roman" w:hAnsi="Calibri" w:cs="Calibri"/>
                <w:sz w:val="18"/>
                <w:szCs w:val="18"/>
                <w:lang w:eastAsia="fr-FR"/>
              </w:rPr>
              <w:t>en ligne</w:t>
            </w:r>
            <w:r w:rsidRPr="007244CF">
              <w:rPr>
                <w:rFonts w:ascii="Calibri" w:eastAsia="Times New Roman" w:hAnsi="Calibri" w:cs="Calibri"/>
                <w:sz w:val="18"/>
                <w:szCs w:val="18"/>
                <w:lang w:eastAsia="fr-FR"/>
              </w:rPr>
              <w:t xml:space="preserve"> + via un canal de communication non distant (Cf. infra).</w:t>
            </w:r>
          </w:p>
        </w:tc>
        <w:tc>
          <w:tcPr>
            <w:tcW w:w="851"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D29FF8E"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4" w:space="0" w:color="5B9BD5" w:themeColor="accent1"/>
              <w:right w:val="nil"/>
            </w:tcBorders>
          </w:tcPr>
          <w:p w14:paraId="0F3DB059"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532A0E0F" w14:textId="77777777" w:rsidTr="000D7660">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5B9BD5" w:themeColor="accent1"/>
              <w:right w:val="single" w:sz="4" w:space="0" w:color="5B9BD5" w:themeColor="accent1"/>
            </w:tcBorders>
            <w:noWrap/>
          </w:tcPr>
          <w:p w14:paraId="23F464C3"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71CA4363"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4" w:space="0" w:color="5B9BD5" w:themeColor="accent1"/>
              <w:bottom w:val="single" w:sz="18" w:space="0" w:color="5B9BD5" w:themeColor="accent1"/>
              <w:right w:val="single" w:sz="4" w:space="0" w:color="5B9BD5" w:themeColor="accent1"/>
            </w:tcBorders>
            <w:noWrap/>
          </w:tcPr>
          <w:p w14:paraId="77880FCB" w14:textId="1F5BEB20" w:rsidR="00024697" w:rsidRPr="00DF344D" w:rsidRDefault="0000099C"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i/>
                <w:sz w:val="18"/>
                <w:szCs w:val="18"/>
                <w:lang w:eastAsia="fr-FR"/>
              </w:rPr>
              <w:t xml:space="preserve">(6) </w:t>
            </w:r>
            <w:r w:rsidR="00024697" w:rsidRPr="00865CA9">
              <w:rPr>
                <w:rFonts w:ascii="Calibri" w:eastAsia="Times New Roman" w:hAnsi="Calibri" w:cs="Calibri"/>
                <w:b/>
                <w:i/>
                <w:sz w:val="18"/>
                <w:szCs w:val="18"/>
                <w:lang w:eastAsia="fr-FR"/>
              </w:rPr>
              <w:t>Dont virements initiés par lot/fichier</w:t>
            </w:r>
          </w:p>
        </w:tc>
        <w:tc>
          <w:tcPr>
            <w:tcW w:w="3118"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39D2CF10" w14:textId="5D139715" w:rsidR="00024697" w:rsidRPr="007244CF" w:rsidRDefault="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7244CF">
              <w:rPr>
                <w:rFonts w:ascii="Calibri" w:eastAsia="Times New Roman" w:hAnsi="Calibri" w:cs="Calibri"/>
                <w:sz w:val="18"/>
                <w:szCs w:val="18"/>
                <w:lang w:eastAsia="fr-FR"/>
              </w:rPr>
              <w:t>Virements initiés par voie électronique faisant partie d’un groupe de virements initiés ensemble par le payeur via une ligne dédiée. Chaque virement compris dans un lot est recensé comme un virement distinct lors de la déclaration du nombre d’opérations.</w:t>
            </w:r>
          </w:p>
        </w:tc>
        <w:tc>
          <w:tcPr>
            <w:tcW w:w="851"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2EFF2FB8"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18" w:space="0" w:color="5B9BD5" w:themeColor="accent1"/>
              <w:right w:val="nil"/>
            </w:tcBorders>
          </w:tcPr>
          <w:p w14:paraId="0ED66D41"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10D9EFB2" w14:textId="77777777" w:rsidTr="000D766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0F6A3F2D"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7A066022" w14:textId="77777777" w:rsidR="00024697" w:rsidRPr="00DF344D"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61A300CB" w14:textId="4FB74737" w:rsidR="00024697" w:rsidRPr="00DF344D" w:rsidRDefault="0000099C"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i/>
                <w:sz w:val="18"/>
                <w:szCs w:val="18"/>
                <w:lang w:eastAsia="fr-FR"/>
              </w:rPr>
              <w:t xml:space="preserve">(7) </w:t>
            </w:r>
            <w:r w:rsidR="00024697" w:rsidRPr="00865CA9">
              <w:rPr>
                <w:rFonts w:ascii="Calibri" w:eastAsia="Times New Roman" w:hAnsi="Calibri" w:cs="Calibri"/>
                <w:b/>
                <w:i/>
                <w:sz w:val="18"/>
                <w:szCs w:val="18"/>
                <w:lang w:eastAsia="fr-FR"/>
              </w:rPr>
              <w:t>Dont virements initiés depuis la banque en ligne</w:t>
            </w:r>
          </w:p>
        </w:tc>
        <w:tc>
          <w:tcPr>
            <w:tcW w:w="311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4562631B"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Virements initiés depuis un service de banque en ligne ou une application mobile ou depuis un service d’initiation de paiement en ligne.</w:t>
            </w:r>
          </w:p>
        </w:tc>
        <w:tc>
          <w:tcPr>
            <w:tcW w:w="8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6EA5E691"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2" w:space="0" w:color="5B9BD5" w:themeColor="accent1"/>
              <w:right w:val="nil"/>
            </w:tcBorders>
          </w:tcPr>
          <w:p w14:paraId="6D8B376B"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1A8DE04A" w14:textId="77777777" w:rsidTr="000D7660">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13CD41D4"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44632467"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2A785AB6" w14:textId="16D3B988" w:rsidR="00024697" w:rsidRPr="00DF344D" w:rsidRDefault="0000099C"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i/>
                <w:sz w:val="18"/>
                <w:szCs w:val="18"/>
                <w:lang w:eastAsia="fr-FR"/>
              </w:rPr>
              <w:t xml:space="preserve">(8) </w:t>
            </w:r>
            <w:r w:rsidR="00024697" w:rsidRPr="00430AB4">
              <w:rPr>
                <w:rFonts w:ascii="Calibri" w:eastAsia="Times New Roman" w:hAnsi="Calibri" w:cs="Calibri"/>
                <w:b/>
                <w:i/>
                <w:sz w:val="18"/>
                <w:szCs w:val="18"/>
                <w:lang w:eastAsia="fr-FR"/>
              </w:rPr>
              <w:t>Dont virements initiés depuis GAB ou autre terminal</w:t>
            </w:r>
          </w:p>
        </w:tc>
        <w:tc>
          <w:tcPr>
            <w:tcW w:w="311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663CC30B" w14:textId="2D3C73AD"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sidRPr="00F63A8C">
              <w:rPr>
                <w:rFonts w:ascii="Calibri" w:eastAsia="Times New Roman" w:hAnsi="Calibri" w:cs="Calibri"/>
                <w:sz w:val="18"/>
                <w:szCs w:val="18"/>
                <w:lang w:eastAsia="fr-FR"/>
              </w:rPr>
              <w:t>Virements initiés depuis des terminaux physiques.</w:t>
            </w:r>
          </w:p>
        </w:tc>
        <w:tc>
          <w:tcPr>
            <w:tcW w:w="8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38A5F6FF"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2" w:space="0" w:color="5B9BD5" w:themeColor="accent1"/>
              <w:right w:val="nil"/>
            </w:tcBorders>
          </w:tcPr>
          <w:p w14:paraId="52016509"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30F91258" w14:textId="77777777" w:rsidTr="000D766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4FE23E70"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35823A6F" w14:textId="77777777" w:rsidR="00024697" w:rsidRPr="00DF344D"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600895CE" w14:textId="42A17FCA" w:rsidR="00024697" w:rsidRPr="00DF344D" w:rsidRDefault="0000099C"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b/>
                <w:i/>
                <w:sz w:val="18"/>
                <w:szCs w:val="18"/>
                <w:lang w:eastAsia="fr-FR"/>
              </w:rPr>
              <w:t xml:space="preserve">(9) </w:t>
            </w:r>
            <w:r w:rsidR="00024697">
              <w:rPr>
                <w:rFonts w:ascii="Calibri" w:eastAsia="Times New Roman" w:hAnsi="Calibri" w:cs="Calibri"/>
                <w:b/>
                <w:i/>
                <w:sz w:val="18"/>
                <w:szCs w:val="18"/>
                <w:lang w:eastAsia="fr-FR"/>
              </w:rPr>
              <w:t>Dont virements initiés depuis une solution de paiement mobile</w:t>
            </w:r>
          </w:p>
        </w:tc>
        <w:tc>
          <w:tcPr>
            <w:tcW w:w="311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4467E5BD" w14:textId="454210B3" w:rsidR="00024697" w:rsidRPr="00DF344D" w:rsidRDefault="003F0C5F"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Virements pour lesquels </w:t>
            </w:r>
            <w:r w:rsidRPr="00F63A8C">
              <w:rPr>
                <w:rFonts w:ascii="Calibri" w:eastAsia="Times New Roman" w:hAnsi="Calibri" w:cs="Calibri"/>
                <w:sz w:val="18"/>
                <w:szCs w:val="18"/>
                <w:lang w:eastAsia="fr-FR"/>
              </w:rPr>
              <w:t>les instructions de paiement sont transmises et/ou confirmées par une technologie mobile de communication et de transmission de données. Cette catégorie comprend les porte-monnaie numériques et autres solutions de paiement mobile utilisées pour initier des opérations P2P (de particulier à particulier) et/ou de consommateur à entreprise (C2B)</w:t>
            </w:r>
            <w:r>
              <w:rPr>
                <w:rFonts w:ascii="Calibri" w:eastAsia="Times New Roman" w:hAnsi="Calibri" w:cs="Calibri"/>
                <w:sz w:val="18"/>
                <w:szCs w:val="18"/>
                <w:lang w:eastAsia="fr-FR"/>
              </w:rPr>
              <w:t>.</w:t>
            </w:r>
          </w:p>
        </w:tc>
        <w:tc>
          <w:tcPr>
            <w:tcW w:w="8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5A6EC71A"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2" w:space="0" w:color="5B9BD5" w:themeColor="accent1"/>
              <w:right w:val="nil"/>
            </w:tcBorders>
          </w:tcPr>
          <w:p w14:paraId="66D9149F"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0198ABAC" w14:textId="77777777" w:rsidTr="000D7660">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5E419A1A"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15C1B303"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42FD2C38" w14:textId="583A3CAD" w:rsidR="00024697" w:rsidRPr="00DF344D" w:rsidRDefault="0000099C"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(10) </w:t>
            </w:r>
            <w:r w:rsidR="00024697" w:rsidRPr="0045469A">
              <w:rPr>
                <w:rFonts w:ascii="Calibri" w:eastAsia="Times New Roman" w:hAnsi="Calibri" w:cs="Calibri"/>
                <w:i/>
                <w:sz w:val="18"/>
                <w:szCs w:val="18"/>
                <w:lang w:eastAsia="fr-FR"/>
              </w:rPr>
              <w:t>Dont avec authentification forte du client</w:t>
            </w:r>
          </w:p>
        </w:tc>
        <w:tc>
          <w:tcPr>
            <w:tcW w:w="311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059627AE"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0FDDC3C9"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2" w:space="0" w:color="5B9BD5" w:themeColor="accent1"/>
              <w:right w:val="nil"/>
            </w:tcBorders>
          </w:tcPr>
          <w:p w14:paraId="49ACB496"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5E47C2AD" w14:textId="77777777" w:rsidTr="000D766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2" w:space="0" w:color="5B9BD5" w:themeColor="accent1"/>
              <w:right w:val="single" w:sz="2" w:space="0" w:color="5B9BD5" w:themeColor="accent1"/>
            </w:tcBorders>
            <w:noWrap/>
          </w:tcPr>
          <w:p w14:paraId="58FE9C68"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3AC32118" w14:textId="77777777" w:rsidR="00024697" w:rsidRPr="00DF344D"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2" w:space="0" w:color="5B9BD5" w:themeColor="accent1"/>
              <w:bottom w:val="single" w:sz="2" w:space="0" w:color="5B9BD5" w:themeColor="accent1"/>
              <w:right w:val="single" w:sz="2" w:space="0" w:color="5B9BD5" w:themeColor="accent1"/>
            </w:tcBorders>
            <w:noWrap/>
          </w:tcPr>
          <w:p w14:paraId="6AD95674" w14:textId="4F1C6290" w:rsidR="00024697" w:rsidRPr="00DF344D" w:rsidRDefault="0000099C"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(11) </w:t>
            </w:r>
            <w:r w:rsidR="00024697" w:rsidRPr="0045469A">
              <w:rPr>
                <w:rFonts w:ascii="Calibri" w:eastAsia="Times New Roman" w:hAnsi="Calibri" w:cs="Calibri"/>
                <w:i/>
                <w:sz w:val="18"/>
                <w:szCs w:val="18"/>
                <w:lang w:eastAsia="fr-FR"/>
              </w:rPr>
              <w:t>Dont sans authentification forte du client</w:t>
            </w:r>
          </w:p>
        </w:tc>
        <w:tc>
          <w:tcPr>
            <w:tcW w:w="3118"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2ED69DF2"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18" w:space="0" w:color="5B9BD5" w:themeColor="accent1"/>
              <w:left w:val="single" w:sz="2" w:space="0" w:color="5B9BD5" w:themeColor="accent1"/>
              <w:bottom w:val="single" w:sz="2" w:space="0" w:color="5B9BD5" w:themeColor="accent1"/>
              <w:right w:val="single" w:sz="2" w:space="0" w:color="5B9BD5" w:themeColor="accent1"/>
            </w:tcBorders>
          </w:tcPr>
          <w:p w14:paraId="21970D57"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2" w:space="0" w:color="5B9BD5" w:themeColor="accent1"/>
              <w:bottom w:val="single" w:sz="2" w:space="0" w:color="5B9BD5" w:themeColor="accent1"/>
              <w:right w:val="nil"/>
            </w:tcBorders>
          </w:tcPr>
          <w:p w14:paraId="3AE780DF"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3F0C5F" w:rsidRPr="001E4FC4" w14:paraId="6CA906E8" w14:textId="77777777" w:rsidTr="000D7660">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35CB8268" w14:textId="77777777" w:rsidR="003F0C5F" w:rsidRPr="00DF344D" w:rsidRDefault="003F0C5F" w:rsidP="00024697">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B569D8E" w14:textId="77777777" w:rsidR="003F0C5F" w:rsidRPr="00DF344D" w:rsidRDefault="003F0C5F"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24E73F42" w14:textId="77777777" w:rsidR="003F0C5F" w:rsidRPr="00865CA9" w:rsidRDefault="003F0C5F"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6728551" w14:textId="6B7AB672" w:rsidR="003F0C5F" w:rsidRPr="00DF344D" w:rsidRDefault="0000099C" w:rsidP="004F7F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(12) </w:t>
            </w:r>
            <w:r w:rsidR="003F0C5F" w:rsidRPr="00DF344D">
              <w:rPr>
                <w:rFonts w:ascii="Calibri" w:eastAsia="Times New Roman" w:hAnsi="Calibri" w:cs="Calibri"/>
                <w:i/>
                <w:sz w:val="18"/>
                <w:szCs w:val="18"/>
                <w:lang w:eastAsia="fr-FR"/>
              </w:rPr>
              <w:t>Dont au titre de l’art. 1</w:t>
            </w:r>
            <w:r w:rsidR="003F0C5F">
              <w:rPr>
                <w:rFonts w:ascii="Calibri" w:eastAsia="Times New Roman" w:hAnsi="Calibri" w:cs="Calibri"/>
                <w:i/>
                <w:sz w:val="18"/>
                <w:szCs w:val="18"/>
                <w:lang w:eastAsia="fr-FR"/>
              </w:rPr>
              <w:t>1</w:t>
            </w:r>
            <w:r w:rsidR="004F7F51">
              <w:rPr>
                <w:rFonts w:ascii="Calibri" w:eastAsia="Times New Roman" w:hAnsi="Calibri" w:cs="Calibri"/>
                <w:i/>
                <w:sz w:val="18"/>
                <w:szCs w:val="18"/>
                <w:lang w:eastAsia="fr-FR"/>
              </w:rPr>
              <w:t xml:space="preserve"> de l’arrêté</w:t>
            </w:r>
            <w:r w:rsidR="003F0C5F" w:rsidRPr="00DF344D">
              <w:rPr>
                <w:rFonts w:ascii="Calibri" w:eastAsia="Times New Roman" w:hAnsi="Calibri" w:cs="Calibri"/>
                <w:i/>
                <w:sz w:val="18"/>
                <w:szCs w:val="18"/>
                <w:lang w:eastAsia="fr-FR"/>
              </w:rPr>
              <w:t xml:space="preserve"> (bénéficiaire de confiance)</w:t>
            </w:r>
          </w:p>
        </w:tc>
        <w:tc>
          <w:tcPr>
            <w:tcW w:w="311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2715310" w14:textId="77777777" w:rsidR="003F0C5F" w:rsidRPr="00865CA9" w:rsidRDefault="003F0C5F"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08C5019" w14:textId="77777777" w:rsidR="003F0C5F" w:rsidRPr="00DF344D" w:rsidRDefault="003F0C5F"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right w:val="nil"/>
            </w:tcBorders>
          </w:tcPr>
          <w:p w14:paraId="31E9AD45" w14:textId="77777777" w:rsidR="003F0C5F" w:rsidRPr="00DF344D" w:rsidRDefault="003F0C5F"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3F0C5F" w:rsidRPr="001E4FC4" w14:paraId="779C4032" w14:textId="77777777" w:rsidTr="000D766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4152BCA0" w14:textId="77777777" w:rsidR="003F0C5F" w:rsidRPr="00DF344D" w:rsidRDefault="003F0C5F" w:rsidP="00024697">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1E1B14BA" w14:textId="77777777" w:rsidR="003F0C5F" w:rsidRPr="00DF344D" w:rsidRDefault="003F0C5F"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0FF6EBCE" w14:textId="77777777" w:rsidR="003F0C5F" w:rsidRPr="00865CA9" w:rsidRDefault="003F0C5F"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EC0F536" w14:textId="0484087F" w:rsidR="003F0C5F" w:rsidRPr="00DF344D" w:rsidRDefault="0000099C" w:rsidP="004F7F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(13) </w:t>
            </w:r>
            <w:r w:rsidR="003F0C5F" w:rsidRPr="00DF344D">
              <w:rPr>
                <w:rFonts w:ascii="Calibri" w:eastAsia="Times New Roman" w:hAnsi="Calibri" w:cs="Calibri"/>
                <w:i/>
                <w:sz w:val="18"/>
                <w:szCs w:val="18"/>
                <w:lang w:eastAsia="fr-FR"/>
              </w:rPr>
              <w:t>Dont au titre de l’art. 1</w:t>
            </w:r>
            <w:r w:rsidR="003F0C5F">
              <w:rPr>
                <w:rFonts w:ascii="Calibri" w:eastAsia="Times New Roman" w:hAnsi="Calibri" w:cs="Calibri"/>
                <w:i/>
                <w:sz w:val="18"/>
                <w:szCs w:val="18"/>
                <w:lang w:eastAsia="fr-FR"/>
              </w:rPr>
              <w:t>2</w:t>
            </w:r>
            <w:r w:rsidR="003F0C5F" w:rsidRPr="00DF344D">
              <w:rPr>
                <w:rFonts w:ascii="Calibri" w:eastAsia="Times New Roman" w:hAnsi="Calibri" w:cs="Calibri"/>
                <w:i/>
                <w:sz w:val="18"/>
                <w:szCs w:val="18"/>
                <w:lang w:eastAsia="fr-FR"/>
              </w:rPr>
              <w:t xml:space="preserve"> </w:t>
            </w:r>
            <w:r w:rsidR="004F7F51">
              <w:rPr>
                <w:rFonts w:ascii="Calibri" w:eastAsia="Times New Roman" w:hAnsi="Calibri" w:cs="Calibri"/>
                <w:i/>
                <w:sz w:val="18"/>
                <w:szCs w:val="18"/>
                <w:lang w:eastAsia="fr-FR"/>
              </w:rPr>
              <w:t>de l’arrêté</w:t>
            </w:r>
            <w:r w:rsidR="003F0C5F" w:rsidRPr="00DF344D">
              <w:rPr>
                <w:rFonts w:ascii="Calibri" w:eastAsia="Times New Roman" w:hAnsi="Calibri" w:cs="Calibri"/>
                <w:i/>
                <w:sz w:val="18"/>
                <w:szCs w:val="18"/>
                <w:lang w:eastAsia="fr-FR"/>
              </w:rPr>
              <w:t xml:space="preserve"> (bénéficiaire de confiance)</w:t>
            </w:r>
          </w:p>
        </w:tc>
        <w:tc>
          <w:tcPr>
            <w:tcW w:w="311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1B8BD503" w14:textId="77777777" w:rsidR="003F0C5F" w:rsidRPr="00865CA9" w:rsidRDefault="003F0C5F"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E779700" w14:textId="77777777" w:rsidR="003F0C5F" w:rsidRPr="00DF344D" w:rsidRDefault="003F0C5F"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right w:val="nil"/>
            </w:tcBorders>
          </w:tcPr>
          <w:p w14:paraId="2CE8BCB5" w14:textId="77777777" w:rsidR="003F0C5F" w:rsidRPr="00DF344D" w:rsidRDefault="003F0C5F"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39AAB55B" w14:textId="77777777" w:rsidTr="000D7660">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0204549F"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7B2F0F35"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57674DFB" w14:textId="77777777" w:rsidR="00024697" w:rsidRPr="00865CA9"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31276BFA" w14:textId="6CD45A2F" w:rsidR="00024697" w:rsidRPr="00865CA9" w:rsidRDefault="0000099C" w:rsidP="000009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i/>
                <w:sz w:val="18"/>
                <w:szCs w:val="18"/>
                <w:lang w:eastAsia="fr-FR"/>
              </w:rPr>
              <w:t xml:space="preserve">(14) </w:t>
            </w:r>
            <w:r w:rsidR="00024697" w:rsidRPr="00DF344D">
              <w:rPr>
                <w:rFonts w:ascii="Calibri" w:eastAsia="Times New Roman" w:hAnsi="Calibri" w:cs="Calibri"/>
                <w:i/>
                <w:sz w:val="18"/>
                <w:szCs w:val="18"/>
                <w:lang w:eastAsia="fr-FR"/>
              </w:rPr>
              <w:t xml:space="preserve">Dont au titre de l’art. 13 </w:t>
            </w:r>
            <w:r w:rsidR="004F7F51">
              <w:rPr>
                <w:rFonts w:ascii="Calibri" w:eastAsia="Times New Roman" w:hAnsi="Calibri" w:cs="Calibri"/>
                <w:i/>
                <w:sz w:val="18"/>
                <w:szCs w:val="18"/>
                <w:lang w:eastAsia="fr-FR"/>
              </w:rPr>
              <w:t>de l’arrêté</w:t>
            </w:r>
            <w:r w:rsidR="00024697" w:rsidRPr="00DF344D">
              <w:rPr>
                <w:rFonts w:ascii="Calibri" w:eastAsia="Times New Roman" w:hAnsi="Calibri" w:cs="Calibri"/>
                <w:i/>
                <w:sz w:val="18"/>
                <w:szCs w:val="18"/>
                <w:lang w:eastAsia="fr-FR"/>
              </w:rPr>
              <w:t xml:space="preserve"> (bénéficiaire de confiance)</w:t>
            </w:r>
          </w:p>
        </w:tc>
        <w:tc>
          <w:tcPr>
            <w:tcW w:w="311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50662ED6" w14:textId="77777777" w:rsidR="00024697" w:rsidRPr="00865CA9"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065030C6"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right w:val="nil"/>
            </w:tcBorders>
          </w:tcPr>
          <w:p w14:paraId="4D6BBFD2"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17C2C35E" w14:textId="77777777" w:rsidTr="000D766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2" w:space="0" w:color="5B9BD5" w:themeColor="accent1"/>
              <w:right w:val="single" w:sz="2" w:space="0" w:color="5B9BD5" w:themeColor="accent1"/>
            </w:tcBorders>
            <w:noWrap/>
          </w:tcPr>
          <w:p w14:paraId="64FC2445"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8085E75" w14:textId="77777777" w:rsidR="00024697" w:rsidRPr="00DF344D"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noWrap/>
          </w:tcPr>
          <w:p w14:paraId="341C7DDB" w14:textId="77777777" w:rsidR="00024697" w:rsidRPr="00865CA9"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4414FBBF" w14:textId="538E1337" w:rsidR="00024697" w:rsidRPr="00865CA9" w:rsidRDefault="0000099C" w:rsidP="004F7F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i/>
                <w:sz w:val="18"/>
                <w:szCs w:val="18"/>
                <w:lang w:eastAsia="fr-FR"/>
              </w:rPr>
              <w:t xml:space="preserve">(15) </w:t>
            </w:r>
            <w:r w:rsidR="00024697" w:rsidRPr="00DF344D">
              <w:rPr>
                <w:rFonts w:ascii="Calibri" w:eastAsia="Times New Roman" w:hAnsi="Calibri" w:cs="Calibri"/>
                <w:i/>
                <w:sz w:val="18"/>
                <w:szCs w:val="18"/>
                <w:lang w:eastAsia="fr-FR"/>
              </w:rPr>
              <w:t xml:space="preserve">Dont au titre de l’art. 14 </w:t>
            </w:r>
            <w:r w:rsidR="004F7F51">
              <w:rPr>
                <w:rFonts w:ascii="Calibri" w:eastAsia="Times New Roman" w:hAnsi="Calibri" w:cs="Calibri"/>
                <w:i/>
                <w:sz w:val="18"/>
                <w:szCs w:val="18"/>
                <w:lang w:eastAsia="fr-FR"/>
              </w:rPr>
              <w:t>de l’arrêté</w:t>
            </w:r>
            <w:r w:rsidR="00024697" w:rsidRPr="00DF344D">
              <w:rPr>
                <w:rFonts w:ascii="Calibri" w:eastAsia="Times New Roman" w:hAnsi="Calibri" w:cs="Calibri"/>
                <w:i/>
                <w:sz w:val="18"/>
                <w:szCs w:val="18"/>
                <w:lang w:eastAsia="fr-FR"/>
              </w:rPr>
              <w:t xml:space="preserve"> (opération récurrente</w:t>
            </w:r>
            <w:r w:rsidR="00024697">
              <w:rPr>
                <w:rFonts w:ascii="Calibri" w:eastAsia="Times New Roman" w:hAnsi="Calibri" w:cs="Calibri"/>
                <w:i/>
                <w:sz w:val="18"/>
                <w:szCs w:val="18"/>
                <w:lang w:eastAsia="fr-FR"/>
              </w:rPr>
              <w:t>)</w:t>
            </w:r>
          </w:p>
        </w:tc>
        <w:tc>
          <w:tcPr>
            <w:tcW w:w="3118"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40AA946" w14:textId="77777777" w:rsidR="00024697" w:rsidRPr="00865CA9"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2" w:space="0" w:color="5B9BD5" w:themeColor="accent1"/>
              <w:left w:val="single" w:sz="2" w:space="0" w:color="5B9BD5" w:themeColor="accent1"/>
              <w:bottom w:val="single" w:sz="2" w:space="0" w:color="5B9BD5" w:themeColor="accent1"/>
              <w:right w:val="single" w:sz="2" w:space="0" w:color="5B9BD5" w:themeColor="accent1"/>
            </w:tcBorders>
          </w:tcPr>
          <w:p w14:paraId="7D853EE1"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2" w:space="0" w:color="5B9BD5" w:themeColor="accent1"/>
              <w:right w:val="nil"/>
            </w:tcBorders>
          </w:tcPr>
          <w:p w14:paraId="7BCA3792"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058266EA" w14:textId="77777777" w:rsidTr="000D7660">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2" w:space="0" w:color="5B9BD5" w:themeColor="accent1"/>
              <w:bottom w:val="single" w:sz="8" w:space="0" w:color="0070C0"/>
              <w:right w:val="single" w:sz="2" w:space="0" w:color="5B9BD5" w:themeColor="accent1"/>
            </w:tcBorders>
            <w:noWrap/>
          </w:tcPr>
          <w:p w14:paraId="25CDB335"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8" w:space="0" w:color="0070C0"/>
              <w:right w:val="single" w:sz="2" w:space="0" w:color="5B9BD5" w:themeColor="accent1"/>
            </w:tcBorders>
            <w:noWrap/>
          </w:tcPr>
          <w:p w14:paraId="5F60CBB9"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2" w:space="0" w:color="5B9BD5" w:themeColor="accent1"/>
              <w:left w:val="single" w:sz="2" w:space="0" w:color="5B9BD5" w:themeColor="accent1"/>
              <w:bottom w:val="single" w:sz="8" w:space="0" w:color="0070C0"/>
              <w:right w:val="single" w:sz="2" w:space="0" w:color="5B9BD5" w:themeColor="accent1"/>
            </w:tcBorders>
            <w:noWrap/>
          </w:tcPr>
          <w:p w14:paraId="1F745F63" w14:textId="77777777" w:rsidR="00024697" w:rsidRPr="00865CA9"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2" w:space="0" w:color="5B9BD5" w:themeColor="accent1"/>
              <w:left w:val="single" w:sz="2" w:space="0" w:color="5B9BD5" w:themeColor="accent1"/>
              <w:bottom w:val="single" w:sz="8" w:space="0" w:color="0070C0"/>
              <w:right w:val="single" w:sz="2" w:space="0" w:color="5B9BD5" w:themeColor="accent1"/>
            </w:tcBorders>
          </w:tcPr>
          <w:p w14:paraId="4E7C1103" w14:textId="7189886F" w:rsidR="00024697" w:rsidRDefault="0000099C" w:rsidP="004F7F5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i/>
                <w:sz w:val="18"/>
                <w:szCs w:val="18"/>
                <w:lang w:eastAsia="fr-FR"/>
              </w:rPr>
              <w:t xml:space="preserve">(16) </w:t>
            </w:r>
            <w:r w:rsidR="00024697" w:rsidRPr="00DF344D">
              <w:rPr>
                <w:rFonts w:ascii="Calibri" w:eastAsia="Times New Roman" w:hAnsi="Calibri" w:cs="Calibri"/>
                <w:i/>
                <w:sz w:val="18"/>
                <w:szCs w:val="18"/>
                <w:lang w:eastAsia="fr-FR"/>
              </w:rPr>
              <w:t xml:space="preserve">Dont au titre de l’art. 15 </w:t>
            </w:r>
            <w:r w:rsidR="004F7F51">
              <w:rPr>
                <w:rFonts w:ascii="Calibri" w:eastAsia="Times New Roman" w:hAnsi="Calibri" w:cs="Calibri"/>
                <w:i/>
                <w:sz w:val="18"/>
                <w:szCs w:val="18"/>
                <w:lang w:eastAsia="fr-FR"/>
              </w:rPr>
              <w:t>de l’arrêté</w:t>
            </w:r>
            <w:r w:rsidR="00024697" w:rsidRPr="00DF344D">
              <w:rPr>
                <w:rFonts w:ascii="Calibri" w:eastAsia="Times New Roman" w:hAnsi="Calibri" w:cs="Calibri"/>
                <w:i/>
                <w:sz w:val="18"/>
                <w:szCs w:val="18"/>
                <w:lang w:eastAsia="fr-FR"/>
              </w:rPr>
              <w:t xml:space="preserve"> (paiement à soi-même)</w:t>
            </w:r>
          </w:p>
        </w:tc>
        <w:tc>
          <w:tcPr>
            <w:tcW w:w="3118" w:type="dxa"/>
            <w:tcBorders>
              <w:top w:val="single" w:sz="2" w:space="0" w:color="5B9BD5" w:themeColor="accent1"/>
              <w:left w:val="single" w:sz="2" w:space="0" w:color="5B9BD5" w:themeColor="accent1"/>
              <w:bottom w:val="single" w:sz="8" w:space="0" w:color="0070C0"/>
              <w:right w:val="single" w:sz="2" w:space="0" w:color="5B9BD5" w:themeColor="accent1"/>
            </w:tcBorders>
          </w:tcPr>
          <w:p w14:paraId="08A574D6" w14:textId="77777777" w:rsidR="00024697" w:rsidRPr="00F63A8C"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2" w:space="0" w:color="5B9BD5" w:themeColor="accent1"/>
              <w:left w:val="single" w:sz="2" w:space="0" w:color="5B9BD5" w:themeColor="accent1"/>
              <w:bottom w:val="single" w:sz="8" w:space="0" w:color="0070C0"/>
              <w:right w:val="single" w:sz="2" w:space="0" w:color="5B9BD5" w:themeColor="accent1"/>
            </w:tcBorders>
          </w:tcPr>
          <w:p w14:paraId="1EA3DE2E"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2" w:space="0" w:color="5B9BD5" w:themeColor="accent1"/>
              <w:left w:val="single" w:sz="2" w:space="0" w:color="5B9BD5" w:themeColor="accent1"/>
              <w:bottom w:val="single" w:sz="8" w:space="0" w:color="0070C0"/>
              <w:right w:val="nil"/>
            </w:tcBorders>
          </w:tcPr>
          <w:p w14:paraId="0F8F3F77"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086905C9" w14:textId="77777777" w:rsidTr="000D766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8" w:space="0" w:color="0070C0"/>
              <w:bottom w:val="single" w:sz="8" w:space="0" w:color="0070C0"/>
              <w:right w:val="single" w:sz="2" w:space="0" w:color="5B9BD5" w:themeColor="accent1"/>
            </w:tcBorders>
            <w:noWrap/>
          </w:tcPr>
          <w:p w14:paraId="76B2D8B3"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8" w:space="0" w:color="0070C0"/>
              <w:left w:val="single" w:sz="2" w:space="0" w:color="5B9BD5" w:themeColor="accent1"/>
              <w:bottom w:val="single" w:sz="8" w:space="0" w:color="0070C0"/>
              <w:right w:val="single" w:sz="2" w:space="0" w:color="5B9BD5" w:themeColor="accent1"/>
            </w:tcBorders>
            <w:noWrap/>
          </w:tcPr>
          <w:p w14:paraId="463045FC" w14:textId="77777777" w:rsidR="00024697" w:rsidRPr="00DF344D"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8" w:space="0" w:color="0070C0"/>
              <w:left w:val="single" w:sz="2" w:space="0" w:color="5B9BD5" w:themeColor="accent1"/>
              <w:bottom w:val="single" w:sz="8" w:space="0" w:color="0070C0"/>
              <w:right w:val="single" w:sz="2" w:space="0" w:color="5B9BD5" w:themeColor="accent1"/>
            </w:tcBorders>
            <w:noWrap/>
          </w:tcPr>
          <w:p w14:paraId="44F9B13C" w14:textId="77777777" w:rsidR="00024697" w:rsidRPr="00865CA9"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8" w:space="0" w:color="0070C0"/>
              <w:left w:val="single" w:sz="2" w:space="0" w:color="5B9BD5" w:themeColor="accent1"/>
              <w:bottom w:val="single" w:sz="8" w:space="0" w:color="0070C0"/>
              <w:right w:val="single" w:sz="2" w:space="0" w:color="5B9BD5" w:themeColor="accent1"/>
            </w:tcBorders>
          </w:tcPr>
          <w:p w14:paraId="3A1118B9" w14:textId="2DE0A091" w:rsidR="00024697" w:rsidRDefault="0000099C"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i/>
                <w:sz w:val="18"/>
                <w:szCs w:val="18"/>
                <w:lang w:eastAsia="fr-FR"/>
              </w:rPr>
              <w:t xml:space="preserve">(17) </w:t>
            </w:r>
            <w:r w:rsidR="00024697" w:rsidRPr="00DF344D">
              <w:rPr>
                <w:rFonts w:ascii="Calibri" w:eastAsia="Times New Roman" w:hAnsi="Calibri" w:cs="Calibri"/>
                <w:i/>
                <w:sz w:val="18"/>
                <w:szCs w:val="18"/>
                <w:lang w:eastAsia="fr-FR"/>
              </w:rPr>
              <w:t>Dont au titre de l’art. 16</w:t>
            </w:r>
            <w:r w:rsidR="004F7F51">
              <w:rPr>
                <w:rFonts w:ascii="Calibri" w:eastAsia="Times New Roman" w:hAnsi="Calibri" w:cs="Calibri"/>
                <w:i/>
                <w:sz w:val="18"/>
                <w:szCs w:val="18"/>
                <w:lang w:eastAsia="fr-FR"/>
              </w:rPr>
              <w:t xml:space="preserve"> de l’arrêté</w:t>
            </w:r>
            <w:r w:rsidR="004F7F51" w:rsidRPr="00DF344D" w:rsidDel="004F7F51">
              <w:rPr>
                <w:rFonts w:ascii="Calibri" w:eastAsia="Times New Roman" w:hAnsi="Calibri" w:cs="Calibri"/>
                <w:i/>
                <w:sz w:val="18"/>
                <w:szCs w:val="18"/>
                <w:lang w:eastAsia="fr-FR"/>
              </w:rPr>
              <w:t xml:space="preserve"> </w:t>
            </w:r>
            <w:r w:rsidR="00024697" w:rsidRPr="00DF344D">
              <w:rPr>
                <w:rFonts w:ascii="Calibri" w:eastAsia="Times New Roman" w:hAnsi="Calibri" w:cs="Calibri"/>
                <w:i/>
                <w:sz w:val="18"/>
                <w:szCs w:val="18"/>
                <w:lang w:eastAsia="fr-FR"/>
              </w:rPr>
              <w:t>(faible montant)</w:t>
            </w:r>
          </w:p>
        </w:tc>
        <w:tc>
          <w:tcPr>
            <w:tcW w:w="3118" w:type="dxa"/>
            <w:tcBorders>
              <w:top w:val="single" w:sz="8" w:space="0" w:color="0070C0"/>
              <w:left w:val="single" w:sz="2" w:space="0" w:color="5B9BD5" w:themeColor="accent1"/>
              <w:bottom w:val="single" w:sz="8" w:space="0" w:color="0070C0"/>
              <w:right w:val="single" w:sz="2" w:space="0" w:color="5B9BD5" w:themeColor="accent1"/>
            </w:tcBorders>
          </w:tcPr>
          <w:p w14:paraId="3CEE4773" w14:textId="77777777" w:rsidR="00024697" w:rsidRPr="00F63A8C"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8" w:space="0" w:color="0070C0"/>
              <w:left w:val="single" w:sz="2" w:space="0" w:color="5B9BD5" w:themeColor="accent1"/>
              <w:bottom w:val="single" w:sz="8" w:space="0" w:color="0070C0"/>
              <w:right w:val="single" w:sz="2" w:space="0" w:color="5B9BD5" w:themeColor="accent1"/>
            </w:tcBorders>
          </w:tcPr>
          <w:p w14:paraId="27157A8C"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8" w:space="0" w:color="0070C0"/>
              <w:left w:val="single" w:sz="2" w:space="0" w:color="5B9BD5" w:themeColor="accent1"/>
              <w:bottom w:val="single" w:sz="8" w:space="0" w:color="0070C0"/>
              <w:right w:val="nil"/>
            </w:tcBorders>
          </w:tcPr>
          <w:p w14:paraId="7E0B0919"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305CA3A1" w14:textId="77777777" w:rsidTr="000D7660">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8" w:space="0" w:color="0070C0"/>
              <w:bottom w:val="single" w:sz="8" w:space="0" w:color="0070C0"/>
              <w:right w:val="single" w:sz="2" w:space="0" w:color="5B9BD5" w:themeColor="accent1"/>
            </w:tcBorders>
            <w:noWrap/>
          </w:tcPr>
          <w:p w14:paraId="400FB3AE"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8" w:space="0" w:color="0070C0"/>
              <w:left w:val="single" w:sz="2" w:space="0" w:color="5B9BD5" w:themeColor="accent1"/>
              <w:bottom w:val="single" w:sz="8" w:space="0" w:color="0070C0"/>
              <w:right w:val="single" w:sz="2" w:space="0" w:color="5B9BD5" w:themeColor="accent1"/>
            </w:tcBorders>
            <w:noWrap/>
          </w:tcPr>
          <w:p w14:paraId="356CF4E0"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8" w:space="0" w:color="0070C0"/>
              <w:left w:val="single" w:sz="2" w:space="0" w:color="5B9BD5" w:themeColor="accent1"/>
              <w:bottom w:val="single" w:sz="8" w:space="0" w:color="0070C0"/>
              <w:right w:val="single" w:sz="2" w:space="0" w:color="5B9BD5" w:themeColor="accent1"/>
            </w:tcBorders>
            <w:noWrap/>
          </w:tcPr>
          <w:p w14:paraId="2FFB06F9" w14:textId="77777777" w:rsidR="00024697" w:rsidRPr="00865CA9"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8" w:space="0" w:color="0070C0"/>
              <w:left w:val="single" w:sz="2" w:space="0" w:color="5B9BD5" w:themeColor="accent1"/>
              <w:bottom w:val="single" w:sz="8" w:space="0" w:color="0070C0"/>
              <w:right w:val="single" w:sz="2" w:space="0" w:color="5B9BD5" w:themeColor="accent1"/>
            </w:tcBorders>
          </w:tcPr>
          <w:p w14:paraId="4C4750E1" w14:textId="3F97BCBD" w:rsidR="00024697" w:rsidRPr="00865CA9" w:rsidRDefault="0000099C"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i/>
                <w:sz w:val="18"/>
                <w:szCs w:val="18"/>
                <w:lang w:eastAsia="fr-FR"/>
              </w:rPr>
              <w:t xml:space="preserve">(18) </w:t>
            </w:r>
            <w:r w:rsidR="00024697" w:rsidRPr="00B83DE6">
              <w:rPr>
                <w:rFonts w:ascii="Calibri" w:eastAsia="Times New Roman" w:hAnsi="Calibri" w:cs="Calibri"/>
                <w:i/>
                <w:sz w:val="18"/>
                <w:szCs w:val="18"/>
                <w:lang w:eastAsia="fr-FR"/>
              </w:rPr>
              <w:t xml:space="preserve">Dont au titre de l’art. 17 </w:t>
            </w:r>
            <w:r w:rsidR="004F7F51">
              <w:rPr>
                <w:rFonts w:ascii="Calibri" w:eastAsia="Times New Roman" w:hAnsi="Calibri" w:cs="Calibri"/>
                <w:i/>
                <w:sz w:val="18"/>
                <w:szCs w:val="18"/>
                <w:lang w:eastAsia="fr-FR"/>
              </w:rPr>
              <w:t>de l’arrêté</w:t>
            </w:r>
            <w:r w:rsidR="00024697" w:rsidRPr="00B83DE6">
              <w:rPr>
                <w:rFonts w:ascii="Calibri" w:eastAsia="Times New Roman" w:hAnsi="Calibri" w:cs="Calibri"/>
                <w:i/>
                <w:sz w:val="18"/>
                <w:szCs w:val="18"/>
                <w:lang w:eastAsia="fr-FR"/>
              </w:rPr>
              <w:t xml:space="preserve"> (protocole de paiement sécurisé)</w:t>
            </w:r>
          </w:p>
        </w:tc>
        <w:tc>
          <w:tcPr>
            <w:tcW w:w="3118" w:type="dxa"/>
            <w:tcBorders>
              <w:top w:val="single" w:sz="8" w:space="0" w:color="0070C0"/>
              <w:left w:val="single" w:sz="2" w:space="0" w:color="5B9BD5" w:themeColor="accent1"/>
              <w:bottom w:val="single" w:sz="8" w:space="0" w:color="0070C0"/>
              <w:right w:val="single" w:sz="2" w:space="0" w:color="5B9BD5" w:themeColor="accent1"/>
            </w:tcBorders>
          </w:tcPr>
          <w:p w14:paraId="66F69A15" w14:textId="77777777" w:rsidR="00024697" w:rsidRPr="00865CA9"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8" w:space="0" w:color="0070C0"/>
              <w:left w:val="single" w:sz="2" w:space="0" w:color="5B9BD5" w:themeColor="accent1"/>
              <w:bottom w:val="single" w:sz="8" w:space="0" w:color="0070C0"/>
              <w:right w:val="single" w:sz="2" w:space="0" w:color="5B9BD5" w:themeColor="accent1"/>
            </w:tcBorders>
          </w:tcPr>
          <w:p w14:paraId="20AE5103"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8" w:space="0" w:color="0070C0"/>
              <w:left w:val="single" w:sz="2" w:space="0" w:color="5B9BD5" w:themeColor="accent1"/>
              <w:bottom w:val="single" w:sz="8" w:space="0" w:color="0070C0"/>
              <w:right w:val="nil"/>
            </w:tcBorders>
          </w:tcPr>
          <w:p w14:paraId="5A66AF36"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585EC2A3" w14:textId="77777777" w:rsidTr="000D766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8" w:space="0" w:color="0070C0"/>
              <w:bottom w:val="single" w:sz="8" w:space="0" w:color="0070C0"/>
              <w:right w:val="single" w:sz="2" w:space="0" w:color="5B9BD5" w:themeColor="accent1"/>
            </w:tcBorders>
            <w:noWrap/>
          </w:tcPr>
          <w:p w14:paraId="6CFE1860"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8" w:space="0" w:color="0070C0"/>
              <w:left w:val="single" w:sz="2" w:space="0" w:color="5B9BD5" w:themeColor="accent1"/>
              <w:bottom w:val="single" w:sz="8" w:space="0" w:color="0070C0"/>
              <w:right w:val="single" w:sz="2" w:space="0" w:color="5B9BD5" w:themeColor="accent1"/>
            </w:tcBorders>
            <w:noWrap/>
          </w:tcPr>
          <w:p w14:paraId="6AFA0040" w14:textId="77777777" w:rsidR="00024697" w:rsidRPr="00DF344D"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18"/>
                <w:szCs w:val="18"/>
                <w:lang w:eastAsia="fr-FR"/>
              </w:rPr>
            </w:pPr>
          </w:p>
        </w:tc>
        <w:tc>
          <w:tcPr>
            <w:tcW w:w="262" w:type="dxa"/>
            <w:tcBorders>
              <w:top w:val="single" w:sz="8" w:space="0" w:color="0070C0"/>
              <w:left w:val="single" w:sz="2" w:space="0" w:color="5B9BD5" w:themeColor="accent1"/>
              <w:bottom w:val="single" w:sz="2" w:space="0" w:color="5B9BD5" w:themeColor="accent1"/>
              <w:right w:val="single" w:sz="2" w:space="0" w:color="5B9BD5" w:themeColor="accent1"/>
            </w:tcBorders>
            <w:noWrap/>
          </w:tcPr>
          <w:p w14:paraId="13E88E50" w14:textId="77777777" w:rsidR="00024697" w:rsidRPr="00865CA9" w:rsidRDefault="00024697" w:rsidP="0002469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p>
        </w:tc>
        <w:tc>
          <w:tcPr>
            <w:tcW w:w="3466" w:type="dxa"/>
            <w:tcBorders>
              <w:top w:val="single" w:sz="8" w:space="0" w:color="0070C0"/>
              <w:left w:val="single" w:sz="2" w:space="0" w:color="5B9BD5" w:themeColor="accent1"/>
              <w:bottom w:val="single" w:sz="2" w:space="0" w:color="5B9BD5" w:themeColor="accent1"/>
              <w:right w:val="single" w:sz="2" w:space="0" w:color="5B9BD5" w:themeColor="accent1"/>
            </w:tcBorders>
          </w:tcPr>
          <w:p w14:paraId="5BA85EAA" w14:textId="1A1E5B6C" w:rsidR="00024697" w:rsidRPr="00865CA9" w:rsidRDefault="0000099C" w:rsidP="004F7F5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i/>
                <w:sz w:val="18"/>
                <w:szCs w:val="18"/>
                <w:lang w:eastAsia="fr-FR"/>
              </w:rPr>
              <w:t xml:space="preserve">(19) </w:t>
            </w:r>
            <w:r w:rsidR="00024697" w:rsidRPr="00DF344D">
              <w:rPr>
                <w:rFonts w:ascii="Calibri" w:eastAsia="Times New Roman" w:hAnsi="Calibri" w:cs="Calibri"/>
                <w:i/>
                <w:sz w:val="18"/>
                <w:szCs w:val="18"/>
                <w:lang w:eastAsia="fr-FR"/>
              </w:rPr>
              <w:t xml:space="preserve">Dont au titre de l’art. 18 </w:t>
            </w:r>
            <w:r w:rsidR="004F7F51">
              <w:rPr>
                <w:rFonts w:ascii="Calibri" w:eastAsia="Times New Roman" w:hAnsi="Calibri" w:cs="Calibri"/>
                <w:i/>
                <w:sz w:val="18"/>
                <w:szCs w:val="18"/>
                <w:lang w:eastAsia="fr-FR"/>
              </w:rPr>
              <w:t xml:space="preserve">de l’arrêté </w:t>
            </w:r>
            <w:r w:rsidR="00024697" w:rsidRPr="00DF344D">
              <w:rPr>
                <w:rFonts w:ascii="Calibri" w:eastAsia="Times New Roman" w:hAnsi="Calibri" w:cs="Calibri"/>
                <w:i/>
                <w:sz w:val="18"/>
                <w:szCs w:val="18"/>
                <w:lang w:eastAsia="fr-FR"/>
              </w:rPr>
              <w:t>(analyse des risques)</w:t>
            </w:r>
          </w:p>
        </w:tc>
        <w:tc>
          <w:tcPr>
            <w:tcW w:w="3118" w:type="dxa"/>
            <w:tcBorders>
              <w:top w:val="single" w:sz="8" w:space="0" w:color="0070C0"/>
              <w:left w:val="single" w:sz="2" w:space="0" w:color="5B9BD5" w:themeColor="accent1"/>
              <w:bottom w:val="single" w:sz="2" w:space="0" w:color="5B9BD5" w:themeColor="accent1"/>
              <w:right w:val="single" w:sz="2" w:space="0" w:color="5B9BD5" w:themeColor="accent1"/>
            </w:tcBorders>
          </w:tcPr>
          <w:p w14:paraId="65448429" w14:textId="77777777" w:rsidR="00024697" w:rsidRPr="00865CA9"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1" w:type="dxa"/>
            <w:tcBorders>
              <w:top w:val="single" w:sz="8" w:space="0" w:color="0070C0"/>
              <w:left w:val="single" w:sz="2" w:space="0" w:color="5B9BD5" w:themeColor="accent1"/>
              <w:bottom w:val="single" w:sz="2" w:space="0" w:color="5B9BD5" w:themeColor="accent1"/>
              <w:right w:val="single" w:sz="2" w:space="0" w:color="5B9BD5" w:themeColor="accent1"/>
            </w:tcBorders>
          </w:tcPr>
          <w:p w14:paraId="594D4D96"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8" w:space="0" w:color="0070C0"/>
              <w:left w:val="single" w:sz="2" w:space="0" w:color="5B9BD5" w:themeColor="accent1"/>
              <w:bottom w:val="single" w:sz="2" w:space="0" w:color="5B9BD5" w:themeColor="accent1"/>
              <w:right w:val="nil"/>
            </w:tcBorders>
          </w:tcPr>
          <w:p w14:paraId="05A6502F" w14:textId="77777777" w:rsidR="00024697" w:rsidRPr="00DF344D" w:rsidRDefault="00024697" w:rsidP="00024697">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024697" w:rsidRPr="001E4FC4" w14:paraId="70F93507" w14:textId="77777777" w:rsidTr="000D7660">
        <w:trPr>
          <w:trHeight w:val="330"/>
        </w:trPr>
        <w:tc>
          <w:tcPr>
            <w:cnfStyle w:val="001000000000" w:firstRow="0" w:lastRow="0" w:firstColumn="1" w:lastColumn="0" w:oddVBand="0" w:evenVBand="0" w:oddHBand="0" w:evenHBand="0" w:firstRowFirstColumn="0" w:firstRowLastColumn="0" w:lastRowFirstColumn="0" w:lastRowLastColumn="0"/>
            <w:tcW w:w="263" w:type="dxa"/>
            <w:tcBorders>
              <w:top w:val="single" w:sz="18" w:space="0" w:color="5B9BD5" w:themeColor="accent1"/>
              <w:bottom w:val="single" w:sz="18" w:space="0" w:color="0070C0"/>
              <w:right w:val="single" w:sz="4" w:space="0" w:color="5B9BD5" w:themeColor="accent1"/>
            </w:tcBorders>
            <w:noWrap/>
          </w:tcPr>
          <w:p w14:paraId="017FA2EC" w14:textId="77777777" w:rsidR="00024697" w:rsidRPr="00DF344D" w:rsidRDefault="00024697" w:rsidP="00024697">
            <w:pPr>
              <w:rPr>
                <w:rFonts w:ascii="Calibri" w:eastAsia="Times New Roman" w:hAnsi="Calibri" w:cs="Calibri"/>
                <w:i/>
                <w:sz w:val="18"/>
                <w:szCs w:val="18"/>
                <w:lang w:eastAsia="fr-FR"/>
              </w:rPr>
            </w:pPr>
          </w:p>
        </w:tc>
        <w:tc>
          <w:tcPr>
            <w:tcW w:w="262" w:type="dxa"/>
            <w:tcBorders>
              <w:top w:val="single" w:sz="18" w:space="0" w:color="5B9BD5" w:themeColor="accent1"/>
              <w:left w:val="single" w:sz="4" w:space="0" w:color="5B9BD5" w:themeColor="accent1"/>
              <w:bottom w:val="single" w:sz="18" w:space="0" w:color="0070C0"/>
              <w:right w:val="single" w:sz="4" w:space="0" w:color="5B9BD5" w:themeColor="accent1"/>
            </w:tcBorders>
            <w:noWrap/>
          </w:tcPr>
          <w:p w14:paraId="1899EFB5" w14:textId="77777777" w:rsidR="00024697" w:rsidRPr="00DF344D" w:rsidRDefault="00024697" w:rsidP="000246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sz w:val="18"/>
                <w:szCs w:val="18"/>
                <w:lang w:eastAsia="fr-FR"/>
              </w:rPr>
            </w:pPr>
          </w:p>
        </w:tc>
        <w:tc>
          <w:tcPr>
            <w:tcW w:w="3728" w:type="dxa"/>
            <w:gridSpan w:val="2"/>
            <w:tcBorders>
              <w:top w:val="single" w:sz="18" w:space="0" w:color="5B9BD5" w:themeColor="accent1"/>
              <w:left w:val="single" w:sz="4" w:space="0" w:color="5B9BD5" w:themeColor="accent1"/>
              <w:bottom w:val="single" w:sz="18" w:space="0" w:color="0070C0"/>
              <w:right w:val="single" w:sz="4" w:space="0" w:color="5B9BD5" w:themeColor="accent1"/>
            </w:tcBorders>
            <w:noWrap/>
          </w:tcPr>
          <w:p w14:paraId="648DC087" w14:textId="204ED5F5" w:rsidR="00024697" w:rsidRPr="0046690E" w:rsidRDefault="0000099C" w:rsidP="000009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 xml:space="preserve">(20) </w:t>
            </w:r>
            <w:r w:rsidR="00024697" w:rsidRPr="0046690E">
              <w:rPr>
                <w:rFonts w:ascii="Calibri" w:eastAsia="Times New Roman" w:hAnsi="Calibri" w:cs="Calibri"/>
                <w:b/>
                <w:i/>
                <w:sz w:val="18"/>
                <w:szCs w:val="18"/>
                <w:lang w:eastAsia="fr-FR"/>
              </w:rPr>
              <w:t>Dont virements traités en tant que virements instantanés</w:t>
            </w:r>
          </w:p>
        </w:tc>
        <w:tc>
          <w:tcPr>
            <w:tcW w:w="3118" w:type="dxa"/>
            <w:tcBorders>
              <w:top w:val="single" w:sz="18" w:space="0" w:color="5B9BD5" w:themeColor="accent1"/>
              <w:left w:val="single" w:sz="4" w:space="0" w:color="5B9BD5" w:themeColor="accent1"/>
              <w:bottom w:val="single" w:sz="18" w:space="0" w:color="0070C0"/>
              <w:right w:val="single" w:sz="2" w:space="0" w:color="5B9BD5" w:themeColor="accent1"/>
            </w:tcBorders>
          </w:tcPr>
          <w:p w14:paraId="2D1FF537" w14:textId="2AFE961F" w:rsidR="00024697" w:rsidRPr="0046690E" w:rsidRDefault="001E2AEC"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highlight w:val="yellow"/>
                <w:lang w:eastAsia="fr-FR"/>
              </w:rPr>
            </w:pPr>
            <w:r>
              <w:rPr>
                <w:rFonts w:ascii="Calibri" w:eastAsia="Times New Roman" w:hAnsi="Calibri" w:cs="Calibri"/>
                <w:sz w:val="18"/>
                <w:szCs w:val="18"/>
                <w:lang w:eastAsia="fr-FR"/>
              </w:rPr>
              <w:t xml:space="preserve">Virements instantanés initiés depuis le service de banque en ligne ou l’application mobile </w:t>
            </w:r>
            <w:r w:rsidR="00921D80">
              <w:rPr>
                <w:rFonts w:ascii="Calibri" w:eastAsia="Times New Roman" w:hAnsi="Calibri" w:cs="Calibri"/>
                <w:sz w:val="18"/>
                <w:szCs w:val="18"/>
                <w:lang w:eastAsia="fr-FR"/>
              </w:rPr>
              <w:t>auprès d’</w:t>
            </w:r>
            <w:r>
              <w:rPr>
                <w:rFonts w:ascii="Calibri" w:eastAsia="Times New Roman" w:hAnsi="Calibri" w:cs="Calibri"/>
                <w:sz w:val="18"/>
                <w:szCs w:val="18"/>
                <w:lang w:eastAsia="fr-FR"/>
              </w:rPr>
              <w:t xml:space="preserve">une contrepartie </w:t>
            </w:r>
            <w:r w:rsidR="000158C8">
              <w:rPr>
                <w:rFonts w:ascii="Calibri" w:eastAsia="Times New Roman" w:hAnsi="Calibri" w:cs="Calibri"/>
                <w:sz w:val="18"/>
                <w:szCs w:val="18"/>
                <w:lang w:eastAsia="fr-FR"/>
              </w:rPr>
              <w:t xml:space="preserve">ayant un compte </w:t>
            </w:r>
            <w:r>
              <w:rPr>
                <w:rFonts w:ascii="Calibri" w:eastAsia="Times New Roman" w:hAnsi="Calibri" w:cs="Calibri"/>
                <w:sz w:val="18"/>
                <w:szCs w:val="18"/>
                <w:lang w:eastAsia="fr-FR"/>
              </w:rPr>
              <w:t>dans l</w:t>
            </w:r>
            <w:r w:rsidR="00690BE2">
              <w:rPr>
                <w:rFonts w:ascii="Calibri" w:eastAsia="Times New Roman" w:hAnsi="Calibri" w:cs="Calibri"/>
                <w:sz w:val="18"/>
                <w:szCs w:val="18"/>
                <w:lang w:eastAsia="fr-FR"/>
              </w:rPr>
              <w:t xml:space="preserve">e même </w:t>
            </w:r>
            <w:r>
              <w:rPr>
                <w:rFonts w:ascii="Calibri" w:eastAsia="Times New Roman" w:hAnsi="Calibri" w:cs="Calibri"/>
                <w:sz w:val="18"/>
                <w:szCs w:val="18"/>
                <w:lang w:eastAsia="fr-FR"/>
              </w:rPr>
              <w:t xml:space="preserve">établissement </w:t>
            </w:r>
          </w:p>
        </w:tc>
        <w:tc>
          <w:tcPr>
            <w:tcW w:w="851" w:type="dxa"/>
            <w:tcBorders>
              <w:top w:val="single" w:sz="18" w:space="0" w:color="5B9BD5" w:themeColor="accent1"/>
              <w:left w:val="single" w:sz="2" w:space="0" w:color="5B9BD5" w:themeColor="accent1"/>
              <w:bottom w:val="single" w:sz="18" w:space="0" w:color="0070C0"/>
              <w:right w:val="single" w:sz="4" w:space="0" w:color="5B9BD5" w:themeColor="accent1"/>
            </w:tcBorders>
          </w:tcPr>
          <w:p w14:paraId="624C7813"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992" w:type="dxa"/>
            <w:tcBorders>
              <w:top w:val="single" w:sz="18" w:space="0" w:color="5B9BD5" w:themeColor="accent1"/>
              <w:left w:val="single" w:sz="4" w:space="0" w:color="5B9BD5" w:themeColor="accent1"/>
              <w:bottom w:val="single" w:sz="18" w:space="0" w:color="0070C0"/>
              <w:right w:val="nil"/>
            </w:tcBorders>
          </w:tcPr>
          <w:p w14:paraId="2AA75874" w14:textId="77777777" w:rsidR="00024697" w:rsidRPr="00DF344D" w:rsidRDefault="00024697" w:rsidP="0002469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47BFE31B" w14:textId="77777777" w:rsidR="00FF2CFC" w:rsidRDefault="00FF2CFC" w:rsidP="00024697">
      <w:pPr>
        <w:spacing w:after="0"/>
      </w:pPr>
    </w:p>
    <w:tbl>
      <w:tblPr>
        <w:tblStyle w:val="Tableausimple2"/>
        <w:tblW w:w="9214" w:type="dxa"/>
        <w:tblLayout w:type="fixed"/>
        <w:tblLook w:val="04A0" w:firstRow="1" w:lastRow="0" w:firstColumn="1" w:lastColumn="0" w:noHBand="0" w:noVBand="1"/>
      </w:tblPr>
      <w:tblGrid>
        <w:gridCol w:w="4253"/>
        <w:gridCol w:w="3118"/>
        <w:gridCol w:w="851"/>
        <w:gridCol w:w="70"/>
        <w:gridCol w:w="922"/>
      </w:tblGrid>
      <w:tr w:rsidR="00FF2CFC" w:rsidRPr="001E4FC4" w14:paraId="1CD5E4AA" w14:textId="77777777" w:rsidTr="000D766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371" w:type="dxa"/>
            <w:gridSpan w:val="2"/>
            <w:tcBorders>
              <w:top w:val="single" w:sz="18" w:space="0" w:color="5B9BD5" w:themeColor="accent1"/>
              <w:bottom w:val="single" w:sz="18" w:space="0" w:color="0070C0"/>
              <w:right w:val="single" w:sz="4" w:space="0" w:color="5B9BD5" w:themeColor="accent1"/>
            </w:tcBorders>
            <w:noWrap/>
          </w:tcPr>
          <w:p w14:paraId="6BB25B91" w14:textId="77161910" w:rsidR="00FF2CFC" w:rsidRDefault="004C705E" w:rsidP="0046690E">
            <w:pPr>
              <w:jc w:val="center"/>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(21) </w:t>
            </w:r>
            <w:r w:rsidR="00FF2CFC">
              <w:rPr>
                <w:rFonts w:ascii="Calibri" w:eastAsia="Times New Roman" w:hAnsi="Calibri" w:cs="Calibri"/>
                <w:sz w:val="18"/>
                <w:szCs w:val="18"/>
                <w:lang w:eastAsia="fr-FR"/>
              </w:rPr>
              <w:t>Réception</w:t>
            </w:r>
          </w:p>
        </w:tc>
        <w:tc>
          <w:tcPr>
            <w:tcW w:w="851" w:type="dxa"/>
            <w:tcBorders>
              <w:top w:val="single" w:sz="18" w:space="0" w:color="5B9BD5" w:themeColor="accent1"/>
              <w:left w:val="single" w:sz="2" w:space="0" w:color="5B9BD5" w:themeColor="accent1"/>
              <w:bottom w:val="single" w:sz="18" w:space="0" w:color="0070C0"/>
              <w:right w:val="single" w:sz="2" w:space="0" w:color="5B9BD5" w:themeColor="accent1"/>
            </w:tcBorders>
            <w:shd w:val="solid" w:color="FFFFFF" w:fill="000000"/>
          </w:tcPr>
          <w:p w14:paraId="3AD245D6" w14:textId="77777777" w:rsidR="00FF2CFC" w:rsidRDefault="00FF2CFC" w:rsidP="000D766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Volume en unités</w:t>
            </w:r>
          </w:p>
        </w:tc>
        <w:tc>
          <w:tcPr>
            <w:tcW w:w="992" w:type="dxa"/>
            <w:gridSpan w:val="2"/>
            <w:tcBorders>
              <w:top w:val="single" w:sz="18" w:space="0" w:color="5B9BD5" w:themeColor="accent1"/>
              <w:left w:val="single" w:sz="2" w:space="0" w:color="5B9BD5" w:themeColor="accent1"/>
              <w:bottom w:val="single" w:sz="18" w:space="0" w:color="0070C0"/>
            </w:tcBorders>
            <w:shd w:val="solid" w:color="FFFFFF" w:fill="000000"/>
          </w:tcPr>
          <w:p w14:paraId="0D37481B" w14:textId="363D3D84" w:rsidR="00FF2CFC" w:rsidRDefault="00FF2CFC" w:rsidP="001922F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cstheme="minorHAnsi"/>
                <w:sz w:val="14"/>
                <w:szCs w:val="18"/>
              </w:rPr>
              <w:t>Valeur en F CFP</w:t>
            </w:r>
          </w:p>
        </w:tc>
      </w:tr>
      <w:tr w:rsidR="00470780" w:rsidRPr="001E4FC4" w14:paraId="6DD6CC67" w14:textId="77777777" w:rsidTr="002833B7">
        <w:tblPrEx>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253" w:type="dxa"/>
            <w:tcBorders>
              <w:top w:val="single" w:sz="18" w:space="0" w:color="0070C0"/>
              <w:bottom w:val="single" w:sz="18" w:space="0" w:color="5B9BD5" w:themeColor="accent1"/>
            </w:tcBorders>
            <w:noWrap/>
          </w:tcPr>
          <w:p w14:paraId="4C37093C" w14:textId="20B7E453" w:rsidR="00470780" w:rsidRPr="00FD2BD5" w:rsidRDefault="004C705E" w:rsidP="00FA12D1">
            <w:pPr>
              <w:rPr>
                <w:rFonts w:ascii="Calibri" w:eastAsia="Times New Roman" w:hAnsi="Calibri" w:cs="Calibri"/>
                <w:i/>
                <w:sz w:val="18"/>
                <w:szCs w:val="18"/>
                <w:lang w:eastAsia="fr-FR"/>
              </w:rPr>
            </w:pPr>
            <w:r w:rsidRPr="004C705E">
              <w:rPr>
                <w:rFonts w:ascii="Calibri" w:eastAsia="Times New Roman" w:hAnsi="Calibri" w:cs="Calibri"/>
                <w:i/>
                <w:sz w:val="18"/>
                <w:szCs w:val="18"/>
                <w:lang w:eastAsia="fr-FR"/>
              </w:rPr>
              <w:t>(22</w:t>
            </w:r>
            <w:r w:rsidR="0000099C" w:rsidRPr="004C705E">
              <w:rPr>
                <w:rFonts w:ascii="Calibri" w:eastAsia="Times New Roman" w:hAnsi="Calibri" w:cs="Calibri"/>
                <w:i/>
                <w:sz w:val="18"/>
                <w:szCs w:val="18"/>
                <w:lang w:eastAsia="fr-FR"/>
              </w:rPr>
              <w:t xml:space="preserve">) </w:t>
            </w:r>
            <w:r w:rsidR="00470780" w:rsidRPr="004C705E">
              <w:rPr>
                <w:rFonts w:ascii="Calibri" w:eastAsia="Times New Roman" w:hAnsi="Calibri" w:cs="Calibri"/>
                <w:i/>
                <w:sz w:val="18"/>
                <w:szCs w:val="18"/>
                <w:lang w:eastAsia="fr-FR"/>
              </w:rPr>
              <w:t>Virements reçus par l’établissement</w:t>
            </w:r>
          </w:p>
        </w:tc>
        <w:tc>
          <w:tcPr>
            <w:tcW w:w="3118" w:type="dxa"/>
            <w:tcBorders>
              <w:top w:val="single" w:sz="18" w:space="0" w:color="0070C0"/>
              <w:bottom w:val="single" w:sz="18" w:space="0" w:color="5B9BD5" w:themeColor="accent1"/>
            </w:tcBorders>
          </w:tcPr>
          <w:p w14:paraId="766A2626" w14:textId="77777777" w:rsidR="00470780" w:rsidRPr="00FD2BD5" w:rsidRDefault="00470780" w:rsidP="00FA12D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sz w:val="20"/>
                <w:szCs w:val="20"/>
                <w:lang w:eastAsia="fr-FR"/>
              </w:rPr>
            </w:pPr>
            <w:r w:rsidRPr="00FD2BD5">
              <w:rPr>
                <w:rFonts w:ascii="Calibri" w:eastAsia="Times New Roman" w:hAnsi="Calibri" w:cs="Calibri"/>
                <w:sz w:val="18"/>
                <w:szCs w:val="18"/>
                <w:lang w:eastAsia="fr-FR"/>
              </w:rPr>
              <w:t>Virements reçus quels que soient le canal d’initiation et système d’échange.</w:t>
            </w:r>
          </w:p>
        </w:tc>
        <w:tc>
          <w:tcPr>
            <w:tcW w:w="921" w:type="dxa"/>
            <w:gridSpan w:val="2"/>
            <w:tcBorders>
              <w:top w:val="single" w:sz="18" w:space="0" w:color="0070C0"/>
              <w:bottom w:val="single" w:sz="18" w:space="0" w:color="5B9BD5" w:themeColor="accent1"/>
            </w:tcBorders>
          </w:tcPr>
          <w:p w14:paraId="74A19CD9" w14:textId="77777777" w:rsidR="00470780" w:rsidRDefault="00470780" w:rsidP="00FA12D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922" w:type="dxa"/>
            <w:tcBorders>
              <w:top w:val="single" w:sz="18" w:space="0" w:color="0070C0"/>
              <w:bottom w:val="single" w:sz="18" w:space="0" w:color="5B9BD5" w:themeColor="accent1"/>
            </w:tcBorders>
          </w:tcPr>
          <w:p w14:paraId="67D4E80B" w14:textId="6348A2FD" w:rsidR="00470780" w:rsidRDefault="00470780" w:rsidP="00FA12D1">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24DA1B45" w14:textId="6981EE71" w:rsidR="000A3842" w:rsidRDefault="000A3842" w:rsidP="000A3842">
      <w:pPr>
        <w:pStyle w:val="Paragraphedeliste"/>
        <w:autoSpaceDE w:val="0"/>
        <w:autoSpaceDN w:val="0"/>
        <w:adjustRightInd w:val="0"/>
        <w:spacing w:after="0" w:line="240" w:lineRule="auto"/>
        <w:jc w:val="both"/>
        <w:rPr>
          <w:rFonts w:cstheme="minorHAnsi"/>
        </w:rPr>
      </w:pPr>
    </w:p>
    <w:p w14:paraId="5E54DB0A" w14:textId="77777777" w:rsidR="000A3842" w:rsidRPr="007244CF" w:rsidRDefault="000A3842" w:rsidP="000A3842">
      <w:pPr>
        <w:spacing w:after="0" w:line="240" w:lineRule="auto"/>
        <w:jc w:val="both"/>
        <w:rPr>
          <w:rFonts w:ascii="Calibri" w:hAnsi="Calibri"/>
          <w:b/>
          <w:smallCaps/>
          <w:sz w:val="24"/>
        </w:rPr>
      </w:pPr>
      <w:r w:rsidRPr="007244CF">
        <w:rPr>
          <w:rFonts w:ascii="Calibri" w:hAnsi="Calibri"/>
          <w:b/>
          <w:smallCaps/>
          <w:sz w:val="24"/>
        </w:rPr>
        <w:t>Contrôles :</w:t>
      </w:r>
    </w:p>
    <w:p w14:paraId="7863F894" w14:textId="235FB4CA" w:rsidR="000A3842" w:rsidRPr="007244CF" w:rsidRDefault="000A3842" w:rsidP="000A3842">
      <w:pPr>
        <w:pStyle w:val="Paragraphedeliste"/>
        <w:autoSpaceDE w:val="0"/>
        <w:autoSpaceDN w:val="0"/>
        <w:adjustRightInd w:val="0"/>
        <w:spacing w:after="0" w:line="240" w:lineRule="auto"/>
        <w:jc w:val="both"/>
        <w:rPr>
          <w:rFonts w:cstheme="minorHAnsi"/>
        </w:rPr>
      </w:pPr>
    </w:p>
    <w:p w14:paraId="17AEA731" w14:textId="2DC8A96A" w:rsidR="00E130F4" w:rsidRDefault="00E130F4" w:rsidP="00E130F4">
      <w:pPr>
        <w:autoSpaceDE w:val="0"/>
        <w:autoSpaceDN w:val="0"/>
        <w:adjustRightInd w:val="0"/>
        <w:spacing w:after="0" w:line="240" w:lineRule="auto"/>
        <w:jc w:val="both"/>
        <w:rPr>
          <w:rFonts w:cstheme="minorHAnsi"/>
        </w:rPr>
      </w:pPr>
      <w:r w:rsidRPr="007244CF">
        <w:rPr>
          <w:rFonts w:cstheme="minorHAnsi"/>
        </w:rPr>
        <w:t xml:space="preserve">Dans les rubriques Transactions interbancaires et transactions </w:t>
      </w:r>
      <w:proofErr w:type="spellStart"/>
      <w:r w:rsidRPr="007244CF">
        <w:rPr>
          <w:rFonts w:cstheme="minorHAnsi"/>
        </w:rPr>
        <w:t>intrabancaires</w:t>
      </w:r>
      <w:proofErr w:type="spellEnd"/>
      <w:r w:rsidRPr="007244CF">
        <w:rPr>
          <w:rFonts w:cstheme="minorHAnsi"/>
        </w:rPr>
        <w:t>, les règles de contrôle suivantes doivent être appliquées en nombre et en valeur.</w:t>
      </w:r>
      <w:r w:rsidR="00F44163">
        <w:rPr>
          <w:rFonts w:cstheme="minorHAnsi"/>
        </w:rPr>
        <w:t xml:space="preserve"> Le non-respect de ces règles est bloquant.</w:t>
      </w:r>
    </w:p>
    <w:p w14:paraId="0B515773" w14:textId="28DC41CA" w:rsidR="000A3842" w:rsidRDefault="000A3842" w:rsidP="000A3842">
      <w:pPr>
        <w:pStyle w:val="Paragraphedeliste"/>
        <w:autoSpaceDE w:val="0"/>
        <w:autoSpaceDN w:val="0"/>
        <w:adjustRightInd w:val="0"/>
        <w:spacing w:after="0" w:line="240" w:lineRule="auto"/>
        <w:jc w:val="both"/>
        <w:rPr>
          <w:rFonts w:cstheme="minorHAnsi"/>
        </w:rPr>
      </w:pPr>
    </w:p>
    <w:tbl>
      <w:tblPr>
        <w:tblStyle w:val="Grilledutableau"/>
        <w:tblW w:w="9621"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621"/>
      </w:tblGrid>
      <w:tr w:rsidR="000A3842" w:rsidRPr="00FD2BD5" w14:paraId="3F6912B5" w14:textId="77777777" w:rsidTr="00791A35">
        <w:tc>
          <w:tcPr>
            <w:tcW w:w="9621" w:type="dxa"/>
          </w:tcPr>
          <w:p w14:paraId="4A94896E" w14:textId="274FB4FF" w:rsidR="000A3842" w:rsidRPr="007244CF" w:rsidRDefault="00527F00">
            <w:pPr>
              <w:pStyle w:val="Paragraphedeliste"/>
              <w:autoSpaceDE w:val="0"/>
              <w:autoSpaceDN w:val="0"/>
              <w:adjustRightInd w:val="0"/>
              <w:ind w:left="0"/>
              <w:jc w:val="both"/>
              <w:rPr>
                <w:sz w:val="18"/>
              </w:rPr>
            </w:pPr>
            <w:r w:rsidRPr="007244CF">
              <w:rPr>
                <w:rFonts w:cstheme="minorHAnsi"/>
                <w:sz w:val="18"/>
                <w:szCs w:val="18"/>
              </w:rPr>
              <w:t>En émission, l</w:t>
            </w:r>
            <w:r w:rsidR="000A3842" w:rsidRPr="007244CF">
              <w:rPr>
                <w:rFonts w:cstheme="minorHAnsi"/>
                <w:sz w:val="18"/>
                <w:szCs w:val="18"/>
              </w:rPr>
              <w:t xml:space="preserve">e total de chaque indicateur est = à la somme des </w:t>
            </w:r>
            <w:r w:rsidR="00732166" w:rsidRPr="007244CF">
              <w:rPr>
                <w:rFonts w:cstheme="minorHAnsi"/>
                <w:sz w:val="18"/>
                <w:szCs w:val="18"/>
              </w:rPr>
              <w:t xml:space="preserve">quatre </w:t>
            </w:r>
            <w:r w:rsidR="000A3842" w:rsidRPr="007244CF">
              <w:rPr>
                <w:rFonts w:cstheme="minorHAnsi"/>
                <w:sz w:val="18"/>
                <w:szCs w:val="18"/>
              </w:rPr>
              <w:t xml:space="preserve">sous-ventilations géographiques associées </w:t>
            </w:r>
            <w:r w:rsidR="00732166" w:rsidRPr="007244CF">
              <w:rPr>
                <w:rFonts w:cstheme="minorHAnsi"/>
                <w:sz w:val="18"/>
                <w:szCs w:val="18"/>
              </w:rPr>
              <w:t xml:space="preserve">à la localisation des contreparties </w:t>
            </w:r>
            <w:r w:rsidR="000A3842" w:rsidRPr="007244CF">
              <w:rPr>
                <w:rFonts w:cstheme="minorHAnsi"/>
                <w:sz w:val="18"/>
                <w:szCs w:val="18"/>
              </w:rPr>
              <w:t>(</w:t>
            </w:r>
            <w:r w:rsidR="00732166" w:rsidRPr="007244CF">
              <w:rPr>
                <w:rFonts w:cstheme="minorHAnsi"/>
                <w:sz w:val="18"/>
                <w:szCs w:val="18"/>
              </w:rPr>
              <w:t xml:space="preserve">Transactions </w:t>
            </w:r>
            <w:r w:rsidR="007027F7" w:rsidRPr="007244CF">
              <w:rPr>
                <w:rFonts w:cstheme="minorHAnsi"/>
                <w:sz w:val="18"/>
                <w:szCs w:val="18"/>
              </w:rPr>
              <w:t>émises à destination de l</w:t>
            </w:r>
            <w:r w:rsidR="00732166" w:rsidRPr="007244CF">
              <w:rPr>
                <w:rFonts w:cstheme="minorHAnsi"/>
                <w:sz w:val="18"/>
                <w:szCs w:val="18"/>
              </w:rPr>
              <w:t>a COM du déclarant</w:t>
            </w:r>
            <w:r w:rsidR="00420315">
              <w:rPr>
                <w:rFonts w:cstheme="minorHAnsi"/>
                <w:sz w:val="18"/>
                <w:szCs w:val="18"/>
              </w:rPr>
              <w:t xml:space="preserve"> +</w:t>
            </w:r>
            <w:r w:rsidR="00732166" w:rsidRPr="007244CF">
              <w:rPr>
                <w:rFonts w:cstheme="minorHAnsi"/>
                <w:sz w:val="18"/>
                <w:szCs w:val="18"/>
              </w:rPr>
              <w:t xml:space="preserve"> Transactions </w:t>
            </w:r>
            <w:r w:rsidR="007027F7" w:rsidRPr="007244CF">
              <w:rPr>
                <w:rFonts w:cstheme="minorHAnsi"/>
                <w:sz w:val="18"/>
                <w:szCs w:val="18"/>
              </w:rPr>
              <w:t>émises à destination d’une autre COM</w:t>
            </w:r>
            <w:r w:rsidR="00420315">
              <w:rPr>
                <w:rFonts w:cstheme="minorHAnsi"/>
                <w:sz w:val="18"/>
                <w:szCs w:val="18"/>
              </w:rPr>
              <w:t xml:space="preserve"> +</w:t>
            </w:r>
            <w:r w:rsidR="007027F7" w:rsidRPr="007244CF">
              <w:rPr>
                <w:rFonts w:cstheme="minorHAnsi"/>
                <w:sz w:val="18"/>
                <w:szCs w:val="18"/>
              </w:rPr>
              <w:t xml:space="preserve"> Transaction émises à destination de </w:t>
            </w:r>
            <w:r w:rsidR="00F44163">
              <w:rPr>
                <w:rFonts w:cstheme="minorHAnsi"/>
                <w:sz w:val="18"/>
                <w:szCs w:val="18"/>
              </w:rPr>
              <w:t>l’Hexagone</w:t>
            </w:r>
            <w:r w:rsidR="00732166" w:rsidRPr="007244CF">
              <w:rPr>
                <w:rFonts w:cstheme="minorHAnsi"/>
                <w:sz w:val="18"/>
                <w:szCs w:val="18"/>
              </w:rPr>
              <w:t xml:space="preserve"> ou d</w:t>
            </w:r>
            <w:r w:rsidR="007027F7" w:rsidRPr="007244CF">
              <w:rPr>
                <w:rFonts w:cstheme="minorHAnsi"/>
                <w:sz w:val="18"/>
                <w:szCs w:val="18"/>
              </w:rPr>
              <w:t>’</w:t>
            </w:r>
            <w:r w:rsidR="00732166" w:rsidRPr="007244CF">
              <w:rPr>
                <w:rFonts w:cstheme="minorHAnsi"/>
                <w:sz w:val="18"/>
                <w:szCs w:val="18"/>
              </w:rPr>
              <w:t>un DOM</w:t>
            </w:r>
            <w:r w:rsidR="00F44163">
              <w:rPr>
                <w:rFonts w:cstheme="minorHAnsi"/>
                <w:sz w:val="18"/>
                <w:szCs w:val="18"/>
              </w:rPr>
              <w:t xml:space="preserve"> -France-</w:t>
            </w:r>
            <w:r w:rsidR="00732166" w:rsidRPr="007244CF">
              <w:rPr>
                <w:rFonts w:cstheme="minorHAnsi"/>
                <w:sz w:val="18"/>
                <w:szCs w:val="18"/>
              </w:rPr>
              <w:t xml:space="preserve"> </w:t>
            </w:r>
            <w:r w:rsidR="00420315">
              <w:rPr>
                <w:rFonts w:cstheme="minorHAnsi"/>
                <w:sz w:val="18"/>
                <w:szCs w:val="18"/>
              </w:rPr>
              <w:t>+</w:t>
            </w:r>
            <w:r w:rsidR="00732166" w:rsidRPr="007244CF">
              <w:rPr>
                <w:rFonts w:cstheme="minorHAnsi"/>
                <w:sz w:val="18"/>
                <w:szCs w:val="18"/>
              </w:rPr>
              <w:t xml:space="preserve"> Transactions </w:t>
            </w:r>
            <w:r w:rsidR="007027F7" w:rsidRPr="007244CF">
              <w:rPr>
                <w:rFonts w:cstheme="minorHAnsi"/>
                <w:sz w:val="18"/>
                <w:szCs w:val="18"/>
              </w:rPr>
              <w:t>émises à destination de l’</w:t>
            </w:r>
            <w:r w:rsidR="00732166" w:rsidRPr="007244CF">
              <w:rPr>
                <w:rFonts w:cstheme="minorHAnsi"/>
                <w:sz w:val="18"/>
                <w:szCs w:val="18"/>
              </w:rPr>
              <w:t>étranger)</w:t>
            </w:r>
            <w:r w:rsidR="000A3842" w:rsidRPr="007244CF">
              <w:rPr>
                <w:rFonts w:cstheme="minorHAnsi"/>
                <w:sz w:val="18"/>
                <w:szCs w:val="18"/>
              </w:rPr>
              <w:t>.</w:t>
            </w:r>
          </w:p>
        </w:tc>
      </w:tr>
      <w:tr w:rsidR="000A5301" w:rsidRPr="00FD1FD6" w14:paraId="19192691" w14:textId="77777777" w:rsidTr="00791A35">
        <w:tc>
          <w:tcPr>
            <w:tcW w:w="9621" w:type="dxa"/>
          </w:tcPr>
          <w:p w14:paraId="3A242E83" w14:textId="3A5D197B" w:rsidR="000A5301" w:rsidRPr="007244CF" w:rsidRDefault="00527F00">
            <w:pPr>
              <w:pStyle w:val="Paragraphedeliste"/>
              <w:autoSpaceDE w:val="0"/>
              <w:autoSpaceDN w:val="0"/>
              <w:adjustRightInd w:val="0"/>
              <w:ind w:left="0"/>
              <w:jc w:val="both"/>
              <w:rPr>
                <w:sz w:val="18"/>
              </w:rPr>
            </w:pPr>
            <w:r w:rsidRPr="007244CF">
              <w:rPr>
                <w:sz w:val="18"/>
              </w:rPr>
              <w:t>En émission, l</w:t>
            </w:r>
            <w:r w:rsidR="000A5301" w:rsidRPr="007244CF">
              <w:rPr>
                <w:sz w:val="18"/>
              </w:rPr>
              <w:t>e total des virements émis par l’établissement est = à la somme des virement non électroniques initiés sur un support papier</w:t>
            </w:r>
            <w:r w:rsidR="00420315">
              <w:rPr>
                <w:sz w:val="18"/>
              </w:rPr>
              <w:t xml:space="preserve"> +</w:t>
            </w:r>
            <w:r w:rsidR="000A5301" w:rsidRPr="007244CF">
              <w:rPr>
                <w:sz w:val="18"/>
              </w:rPr>
              <w:t xml:space="preserve"> virements non électroniques initiés via un autre support </w:t>
            </w:r>
            <w:r w:rsidR="00420315">
              <w:rPr>
                <w:sz w:val="18"/>
              </w:rPr>
              <w:t>+</w:t>
            </w:r>
            <w:r w:rsidR="000A5301" w:rsidRPr="007244CF">
              <w:rPr>
                <w:sz w:val="18"/>
              </w:rPr>
              <w:t xml:space="preserve"> virements initiés par voie électronique.</w:t>
            </w:r>
          </w:p>
        </w:tc>
      </w:tr>
      <w:tr w:rsidR="000A3842" w:rsidRPr="00FD1FD6" w14:paraId="1EA00575" w14:textId="77777777" w:rsidTr="00791A35">
        <w:tc>
          <w:tcPr>
            <w:tcW w:w="9621" w:type="dxa"/>
          </w:tcPr>
          <w:p w14:paraId="7A8A16F7" w14:textId="37DF63D8" w:rsidR="000A3842" w:rsidRPr="007244CF" w:rsidRDefault="00527F00">
            <w:pPr>
              <w:pStyle w:val="Paragraphedeliste"/>
              <w:autoSpaceDE w:val="0"/>
              <w:autoSpaceDN w:val="0"/>
              <w:adjustRightInd w:val="0"/>
              <w:ind w:left="0"/>
              <w:jc w:val="both"/>
              <w:rPr>
                <w:sz w:val="18"/>
              </w:rPr>
            </w:pPr>
            <w:r w:rsidRPr="007244CF">
              <w:rPr>
                <w:sz w:val="18"/>
              </w:rPr>
              <w:t>En émission, l</w:t>
            </w:r>
            <w:r w:rsidR="000A3842" w:rsidRPr="007244CF">
              <w:rPr>
                <w:sz w:val="18"/>
              </w:rPr>
              <w:t xml:space="preserve">e total des virements initiés par voie électronique </w:t>
            </w:r>
            <w:r w:rsidR="007A7960" w:rsidRPr="007244CF">
              <w:rPr>
                <w:sz w:val="18"/>
              </w:rPr>
              <w:t>est = à la somme de ceux initiés par lot / fichier</w:t>
            </w:r>
            <w:r w:rsidR="00554BD0">
              <w:rPr>
                <w:sz w:val="18"/>
              </w:rPr>
              <w:t xml:space="preserve"> + virements initiés </w:t>
            </w:r>
            <w:r w:rsidR="007A7960" w:rsidRPr="007244CF">
              <w:rPr>
                <w:sz w:val="18"/>
              </w:rPr>
              <w:t xml:space="preserve">depuis la </w:t>
            </w:r>
            <w:r w:rsidR="00E130F4" w:rsidRPr="007244CF">
              <w:rPr>
                <w:sz w:val="18"/>
              </w:rPr>
              <w:t>banque en ligne</w:t>
            </w:r>
            <w:r w:rsidR="00554BD0">
              <w:rPr>
                <w:sz w:val="18"/>
              </w:rPr>
              <w:t xml:space="preserve"> + virements émis </w:t>
            </w:r>
            <w:r w:rsidR="00E130F4" w:rsidRPr="007244CF">
              <w:rPr>
                <w:sz w:val="18"/>
              </w:rPr>
              <w:t xml:space="preserve">depuis un GAB </w:t>
            </w:r>
            <w:r w:rsidR="00554BD0">
              <w:rPr>
                <w:sz w:val="18"/>
              </w:rPr>
              <w:t xml:space="preserve">ou </w:t>
            </w:r>
            <w:r w:rsidR="00E130F4" w:rsidRPr="007244CF">
              <w:rPr>
                <w:sz w:val="18"/>
              </w:rPr>
              <w:t xml:space="preserve">un autre terminal </w:t>
            </w:r>
            <w:r w:rsidR="00554BD0">
              <w:rPr>
                <w:sz w:val="18"/>
              </w:rPr>
              <w:t xml:space="preserve">+ virements </w:t>
            </w:r>
            <w:r w:rsidR="00E130F4" w:rsidRPr="007244CF">
              <w:rPr>
                <w:sz w:val="18"/>
              </w:rPr>
              <w:t>initiés depuis une solution de paiement mobile.</w:t>
            </w:r>
          </w:p>
        </w:tc>
      </w:tr>
      <w:tr w:rsidR="000A3842" w:rsidRPr="00FD1FD6" w14:paraId="5E27B521" w14:textId="77777777" w:rsidTr="00791A35">
        <w:tc>
          <w:tcPr>
            <w:tcW w:w="9621" w:type="dxa"/>
          </w:tcPr>
          <w:p w14:paraId="7BFE1990" w14:textId="21A3CC92" w:rsidR="000A3842" w:rsidRPr="007244CF" w:rsidRDefault="00527F00">
            <w:pPr>
              <w:pStyle w:val="Paragraphedeliste"/>
              <w:autoSpaceDE w:val="0"/>
              <w:autoSpaceDN w:val="0"/>
              <w:adjustRightInd w:val="0"/>
              <w:ind w:left="0"/>
              <w:jc w:val="both"/>
              <w:rPr>
                <w:sz w:val="18"/>
              </w:rPr>
            </w:pPr>
            <w:r w:rsidRPr="007244CF">
              <w:rPr>
                <w:sz w:val="18"/>
              </w:rPr>
              <w:lastRenderedPageBreak/>
              <w:t>En émission, l</w:t>
            </w:r>
            <w:r w:rsidR="000A3842" w:rsidRPr="007244CF">
              <w:rPr>
                <w:sz w:val="18"/>
              </w:rPr>
              <w:t xml:space="preserve">e total des virements initiés par voie électronique </w:t>
            </w:r>
            <w:r w:rsidR="007027F7" w:rsidRPr="007244CF">
              <w:rPr>
                <w:sz w:val="18"/>
              </w:rPr>
              <w:t xml:space="preserve">est = au total des virements </w:t>
            </w:r>
            <w:r w:rsidR="00554BD0">
              <w:rPr>
                <w:sz w:val="18"/>
              </w:rPr>
              <w:t xml:space="preserve">avec </w:t>
            </w:r>
            <w:r w:rsidR="007027F7" w:rsidRPr="007244CF">
              <w:rPr>
                <w:sz w:val="18"/>
              </w:rPr>
              <w:t xml:space="preserve">une authentification forte du client et des virements </w:t>
            </w:r>
            <w:r w:rsidR="000A3842" w:rsidRPr="007244CF">
              <w:rPr>
                <w:sz w:val="18"/>
              </w:rPr>
              <w:t xml:space="preserve">initiés </w:t>
            </w:r>
            <w:r w:rsidR="007027F7" w:rsidRPr="007244CF">
              <w:rPr>
                <w:sz w:val="18"/>
              </w:rPr>
              <w:t>sans authentification forte du client.</w:t>
            </w:r>
          </w:p>
        </w:tc>
      </w:tr>
      <w:tr w:rsidR="000A3842" w:rsidRPr="00FD1FD6" w14:paraId="5D42F64F" w14:textId="77777777" w:rsidTr="00791A35">
        <w:tc>
          <w:tcPr>
            <w:tcW w:w="9621" w:type="dxa"/>
          </w:tcPr>
          <w:p w14:paraId="345C8ABB" w14:textId="68000C7D" w:rsidR="000A3842" w:rsidRPr="007244CF" w:rsidRDefault="00527F00" w:rsidP="00602568">
            <w:pPr>
              <w:pStyle w:val="Paragraphedeliste"/>
              <w:autoSpaceDE w:val="0"/>
              <w:autoSpaceDN w:val="0"/>
              <w:adjustRightInd w:val="0"/>
              <w:ind w:left="0"/>
              <w:jc w:val="both"/>
              <w:rPr>
                <w:sz w:val="18"/>
              </w:rPr>
            </w:pPr>
            <w:r w:rsidRPr="007244CF">
              <w:rPr>
                <w:sz w:val="18"/>
              </w:rPr>
              <w:t>En émission, l</w:t>
            </w:r>
            <w:r w:rsidR="000A3842" w:rsidRPr="007244CF">
              <w:rPr>
                <w:sz w:val="18"/>
              </w:rPr>
              <w:t xml:space="preserve">e total des virements initiés </w:t>
            </w:r>
            <w:r w:rsidRPr="007244CF">
              <w:rPr>
                <w:sz w:val="18"/>
              </w:rPr>
              <w:t xml:space="preserve">sans authentification forte est </w:t>
            </w:r>
            <w:r w:rsidR="000A3842" w:rsidRPr="007244CF">
              <w:rPr>
                <w:sz w:val="18"/>
              </w:rPr>
              <w:t>= au total des virements</w:t>
            </w:r>
            <w:r w:rsidRPr="007244CF">
              <w:rPr>
                <w:sz w:val="18"/>
              </w:rPr>
              <w:t xml:space="preserve"> </w:t>
            </w:r>
            <w:r w:rsidR="009100E7" w:rsidRPr="007244CF">
              <w:rPr>
                <w:sz w:val="18"/>
              </w:rPr>
              <w:t xml:space="preserve">émis </w:t>
            </w:r>
            <w:r w:rsidR="009100E7" w:rsidRPr="007244CF">
              <w:rPr>
                <w:rFonts w:cstheme="minorHAnsi"/>
                <w:sz w:val="18"/>
                <w:szCs w:val="18"/>
              </w:rPr>
              <w:t xml:space="preserve">au titre des exemptions des articles </w:t>
            </w:r>
            <w:r w:rsidR="00554BD0">
              <w:rPr>
                <w:rFonts w:cstheme="minorHAnsi"/>
                <w:sz w:val="18"/>
                <w:szCs w:val="18"/>
              </w:rPr>
              <w:t xml:space="preserve">11, 12, </w:t>
            </w:r>
            <w:r w:rsidR="009100E7" w:rsidRPr="007244CF">
              <w:rPr>
                <w:rFonts w:cstheme="minorHAnsi"/>
                <w:sz w:val="18"/>
                <w:szCs w:val="18"/>
              </w:rPr>
              <w:t>13, 14, 15, 16, 17 et 18 de l’arrêté du 14 janvier 2019</w:t>
            </w:r>
            <w:r w:rsidR="000A3842" w:rsidRPr="007244CF">
              <w:rPr>
                <w:sz w:val="18"/>
              </w:rPr>
              <w:t>.</w:t>
            </w:r>
          </w:p>
        </w:tc>
      </w:tr>
      <w:tr w:rsidR="000A3842" w:rsidRPr="007C75F3" w14:paraId="5064D610" w14:textId="77777777" w:rsidTr="00791A35">
        <w:tc>
          <w:tcPr>
            <w:tcW w:w="9621" w:type="dxa"/>
          </w:tcPr>
          <w:p w14:paraId="6CF00E63" w14:textId="553B3EEF" w:rsidR="000A3842" w:rsidRPr="007244CF" w:rsidRDefault="009100E7">
            <w:pPr>
              <w:pStyle w:val="Paragraphedeliste"/>
              <w:autoSpaceDE w:val="0"/>
              <w:autoSpaceDN w:val="0"/>
              <w:adjustRightInd w:val="0"/>
              <w:ind w:left="0"/>
              <w:jc w:val="both"/>
              <w:rPr>
                <w:sz w:val="18"/>
              </w:rPr>
            </w:pPr>
            <w:r w:rsidRPr="007244CF">
              <w:rPr>
                <w:sz w:val="18"/>
              </w:rPr>
              <w:t xml:space="preserve">En réception, le total des virements reçus par l’établissement est = </w:t>
            </w:r>
            <w:r w:rsidRPr="007244CF">
              <w:rPr>
                <w:rFonts w:cstheme="minorHAnsi"/>
                <w:sz w:val="18"/>
                <w:szCs w:val="18"/>
              </w:rPr>
              <w:t>à la somme des quatre sous-ventilations géographiques associées à la localisation des contreparties (Transactions émises à destination de la COM du déclarant</w:t>
            </w:r>
            <w:r w:rsidR="008177D6">
              <w:rPr>
                <w:rFonts w:cstheme="minorHAnsi"/>
                <w:sz w:val="18"/>
                <w:szCs w:val="18"/>
              </w:rPr>
              <w:t xml:space="preserve"> +</w:t>
            </w:r>
            <w:r w:rsidRPr="007244CF">
              <w:rPr>
                <w:rFonts w:cstheme="minorHAnsi"/>
                <w:sz w:val="18"/>
                <w:szCs w:val="18"/>
              </w:rPr>
              <w:t xml:space="preserve"> Transactions émises à destination d’une autre COM</w:t>
            </w:r>
            <w:r w:rsidR="008177D6">
              <w:rPr>
                <w:rFonts w:cstheme="minorHAnsi"/>
                <w:sz w:val="18"/>
                <w:szCs w:val="18"/>
              </w:rPr>
              <w:t xml:space="preserve"> +</w:t>
            </w:r>
            <w:r w:rsidRPr="007244CF">
              <w:rPr>
                <w:rFonts w:cstheme="minorHAnsi"/>
                <w:sz w:val="18"/>
                <w:szCs w:val="18"/>
              </w:rPr>
              <w:t xml:space="preserve"> Transaction émises à destination de </w:t>
            </w:r>
            <w:r w:rsidR="00F44163">
              <w:rPr>
                <w:rFonts w:cstheme="minorHAnsi"/>
                <w:sz w:val="18"/>
                <w:szCs w:val="18"/>
              </w:rPr>
              <w:t>l’Hexagone</w:t>
            </w:r>
            <w:r w:rsidRPr="007244CF">
              <w:rPr>
                <w:rFonts w:cstheme="minorHAnsi"/>
                <w:sz w:val="18"/>
                <w:szCs w:val="18"/>
              </w:rPr>
              <w:t xml:space="preserve"> ou d’un DOM</w:t>
            </w:r>
            <w:r w:rsidR="00F44163">
              <w:rPr>
                <w:rFonts w:cstheme="minorHAnsi"/>
                <w:sz w:val="18"/>
                <w:szCs w:val="18"/>
              </w:rPr>
              <w:t xml:space="preserve"> – France-</w:t>
            </w:r>
            <w:r w:rsidRPr="007244CF">
              <w:rPr>
                <w:rFonts w:cstheme="minorHAnsi"/>
                <w:sz w:val="18"/>
                <w:szCs w:val="18"/>
              </w:rPr>
              <w:t xml:space="preserve"> </w:t>
            </w:r>
            <w:r w:rsidR="008177D6">
              <w:rPr>
                <w:rFonts w:cstheme="minorHAnsi"/>
                <w:sz w:val="18"/>
                <w:szCs w:val="18"/>
              </w:rPr>
              <w:t>+</w:t>
            </w:r>
            <w:r w:rsidR="008177D6" w:rsidRPr="007244CF">
              <w:rPr>
                <w:rFonts w:cstheme="minorHAnsi"/>
                <w:sz w:val="18"/>
                <w:szCs w:val="18"/>
              </w:rPr>
              <w:t xml:space="preserve"> </w:t>
            </w:r>
            <w:r w:rsidRPr="007244CF">
              <w:rPr>
                <w:rFonts w:cstheme="minorHAnsi"/>
                <w:sz w:val="18"/>
                <w:szCs w:val="18"/>
              </w:rPr>
              <w:t>Transactions émises à destination de l’étranger).</w:t>
            </w:r>
          </w:p>
        </w:tc>
      </w:tr>
    </w:tbl>
    <w:p w14:paraId="2CF1EFA1" w14:textId="77777777" w:rsidR="000A3842" w:rsidRPr="00DD6FFE" w:rsidRDefault="000A3842" w:rsidP="00DD6FFE">
      <w:pPr>
        <w:autoSpaceDE w:val="0"/>
        <w:autoSpaceDN w:val="0"/>
        <w:adjustRightInd w:val="0"/>
        <w:spacing w:after="0" w:line="240" w:lineRule="auto"/>
        <w:jc w:val="both"/>
        <w:rPr>
          <w:rFonts w:cstheme="minorHAnsi"/>
        </w:rPr>
      </w:pPr>
    </w:p>
    <w:p w14:paraId="3DB06B3A" w14:textId="3CD824A8" w:rsidR="0046690E" w:rsidRPr="006B400E" w:rsidRDefault="0046690E" w:rsidP="0046690E">
      <w:pPr>
        <w:pStyle w:val="Titre2"/>
        <w:numPr>
          <w:ilvl w:val="1"/>
          <w:numId w:val="19"/>
        </w:numPr>
      </w:pPr>
      <w:bookmarkStart w:id="32" w:name="_Toc153459375"/>
      <w:r w:rsidRPr="006B400E">
        <w:t>Chèques</w:t>
      </w:r>
      <w:bookmarkEnd w:id="32"/>
      <w:r w:rsidR="00D83689">
        <w:t xml:space="preserve"> </w:t>
      </w:r>
    </w:p>
    <w:p w14:paraId="340E6723" w14:textId="77777777" w:rsidR="0046690E" w:rsidRDefault="0046690E" w:rsidP="0046690E">
      <w:pPr>
        <w:spacing w:after="0" w:line="240" w:lineRule="auto"/>
        <w:jc w:val="both"/>
        <w:rPr>
          <w:rFonts w:ascii="Calibri" w:eastAsia="Times New Roman" w:hAnsi="Calibri" w:cs="Calibri"/>
          <w:b/>
          <w:smallCaps/>
          <w:sz w:val="28"/>
          <w:szCs w:val="28"/>
          <w:lang w:eastAsia="fr-FR"/>
        </w:rPr>
      </w:pPr>
    </w:p>
    <w:p w14:paraId="26A4F96B" w14:textId="7DDD198E" w:rsidR="0046690E" w:rsidRPr="006B400E" w:rsidRDefault="0046690E" w:rsidP="0046690E">
      <w:pPr>
        <w:pStyle w:val="Titre3"/>
        <w:numPr>
          <w:ilvl w:val="2"/>
          <w:numId w:val="19"/>
        </w:numPr>
        <w:jc w:val="both"/>
      </w:pPr>
      <w:bookmarkStart w:id="33" w:name="_Toc153459376"/>
      <w:r w:rsidRPr="006B400E">
        <w:t>Chèques reçus à l’encaissement</w:t>
      </w:r>
      <w:r w:rsidR="006F79C4">
        <w:t xml:space="preserve"> et </w:t>
      </w:r>
      <w:proofErr w:type="spellStart"/>
      <w:r w:rsidR="00402207">
        <w:t>cheques</w:t>
      </w:r>
      <w:proofErr w:type="spellEnd"/>
      <w:r w:rsidR="00402207">
        <w:t xml:space="preserve"> </w:t>
      </w:r>
      <w:r w:rsidR="006F79C4">
        <w:t>tires sur les comptes de l’établissement</w:t>
      </w:r>
      <w:r w:rsidR="008177D6">
        <w:t>,</w:t>
      </w:r>
      <w:r w:rsidR="00E4380C">
        <w:t xml:space="preserve"> </w:t>
      </w:r>
      <w:r w:rsidR="00FA3A21">
        <w:t>c</w:t>
      </w:r>
      <w:r w:rsidR="00E4380C">
        <w:t>hèques circulants</w:t>
      </w:r>
      <w:r w:rsidR="00EA523A" w:rsidRPr="00EA523A">
        <w:rPr>
          <w:b w:val="0"/>
          <w:smallCaps w:val="0"/>
          <w:sz w:val="22"/>
        </w:rPr>
        <w:t xml:space="preserve"> </w:t>
      </w:r>
      <w:r w:rsidR="00470780">
        <w:rPr>
          <w:b w:val="0"/>
          <w:smallCaps w:val="0"/>
          <w:sz w:val="22"/>
        </w:rPr>
        <w:t>(</w:t>
      </w:r>
      <w:r w:rsidR="00D42313">
        <w:rPr>
          <w:b w:val="0"/>
          <w:smallCaps w:val="0"/>
          <w:sz w:val="22"/>
        </w:rPr>
        <w:t xml:space="preserve">ONEGATE, </w:t>
      </w:r>
      <w:r w:rsidR="005D222E">
        <w:rPr>
          <w:b w:val="0"/>
          <w:smallCaps w:val="0"/>
          <w:sz w:val="22"/>
        </w:rPr>
        <w:t xml:space="preserve">écran « 4.1 – Chèques reçus à l’encaissement et </w:t>
      </w:r>
      <w:r w:rsidR="003E5B7B">
        <w:rPr>
          <w:b w:val="0"/>
          <w:smallCaps w:val="0"/>
          <w:sz w:val="22"/>
        </w:rPr>
        <w:t xml:space="preserve">chèques </w:t>
      </w:r>
      <w:r w:rsidR="005D222E">
        <w:rPr>
          <w:b w:val="0"/>
          <w:smallCaps w:val="0"/>
          <w:sz w:val="22"/>
        </w:rPr>
        <w:t>tirés sur les comptes de l’établissement</w:t>
      </w:r>
      <w:r w:rsidR="00753D1F">
        <w:rPr>
          <w:b w:val="0"/>
          <w:smallCaps w:val="0"/>
          <w:sz w:val="22"/>
        </w:rPr>
        <w:t>, dont c</w:t>
      </w:r>
      <w:r w:rsidR="005D222E">
        <w:rPr>
          <w:b w:val="0"/>
          <w:smallCaps w:val="0"/>
          <w:sz w:val="22"/>
        </w:rPr>
        <w:t>hèques circulants »</w:t>
      </w:r>
      <w:r w:rsidR="00EA523A">
        <w:rPr>
          <w:b w:val="0"/>
          <w:smallCaps w:val="0"/>
          <w:sz w:val="22"/>
        </w:rPr>
        <w:t>)</w:t>
      </w:r>
      <w:bookmarkEnd w:id="33"/>
    </w:p>
    <w:p w14:paraId="22014402" w14:textId="77777777" w:rsidR="0046690E" w:rsidRPr="00FF5429" w:rsidRDefault="0046690E" w:rsidP="0046690E">
      <w:pPr>
        <w:spacing w:after="0" w:line="240" w:lineRule="auto"/>
        <w:jc w:val="both"/>
        <w:rPr>
          <w:rFonts w:ascii="Calibri" w:eastAsia="Times New Roman" w:hAnsi="Calibri" w:cs="Calibri"/>
          <w:b/>
          <w:smallCaps/>
          <w:sz w:val="24"/>
          <w:szCs w:val="24"/>
          <w:lang w:eastAsia="fr-FR"/>
        </w:rPr>
      </w:pPr>
    </w:p>
    <w:p w14:paraId="1DD4B021" w14:textId="77777777" w:rsidR="008177D6" w:rsidRPr="00D90340" w:rsidRDefault="008177D6" w:rsidP="008177D6">
      <w:pPr>
        <w:spacing w:after="0" w:line="240" w:lineRule="auto"/>
        <w:jc w:val="both"/>
        <w:rPr>
          <w:rFonts w:cstheme="minorHAnsi"/>
          <w:b/>
        </w:rPr>
      </w:pPr>
      <w:r>
        <w:rPr>
          <w:rFonts w:cstheme="minorHAnsi"/>
        </w:rPr>
        <w:t>I</w:t>
      </w:r>
      <w:r w:rsidRPr="006A1B3D">
        <w:rPr>
          <w:rFonts w:cstheme="minorHAnsi"/>
        </w:rPr>
        <w:t>l s’</w:t>
      </w:r>
      <w:r>
        <w:rPr>
          <w:rFonts w:cstheme="minorHAnsi"/>
        </w:rPr>
        <w:t xml:space="preserve">agit de déclarer, en volume et en valeur, les chèques reçus des clients pour encaissement, </w:t>
      </w:r>
      <w:r w:rsidRPr="00FF5429">
        <w:rPr>
          <w:rFonts w:cstheme="minorHAnsi"/>
        </w:rPr>
        <w:t>en tant que PSP du payé</w:t>
      </w:r>
      <w:r>
        <w:rPr>
          <w:rFonts w:cstheme="minorHAnsi"/>
        </w:rPr>
        <w:t xml:space="preserve">, et les chèques tirés sur des comptes tenus par l’établissement, en tant que PSP du payeur. Les chèques concernés sont </w:t>
      </w:r>
      <w:r w:rsidRPr="00D90340">
        <w:rPr>
          <w:rFonts w:cstheme="minorHAnsi"/>
          <w:b/>
        </w:rPr>
        <w:t xml:space="preserve">les chèques en </w:t>
      </w:r>
      <w:r>
        <w:rPr>
          <w:rFonts w:cstheme="minorHAnsi"/>
          <w:b/>
        </w:rPr>
        <w:t>F CFP, en Euros</w:t>
      </w:r>
      <w:r w:rsidRPr="00D90340">
        <w:rPr>
          <w:rFonts w:cstheme="minorHAnsi"/>
          <w:b/>
        </w:rPr>
        <w:t xml:space="preserve"> ou en devises.</w:t>
      </w:r>
      <w:r w:rsidRPr="006F79C4">
        <w:rPr>
          <w:rFonts w:cstheme="minorHAnsi"/>
        </w:rPr>
        <w:t xml:space="preserve"> Les chèques circulants sont également dénombrés.</w:t>
      </w:r>
    </w:p>
    <w:p w14:paraId="03759F22" w14:textId="77777777" w:rsidR="008177D6" w:rsidRDefault="008177D6" w:rsidP="008177D6">
      <w:pPr>
        <w:spacing w:after="0" w:line="240" w:lineRule="auto"/>
        <w:jc w:val="both"/>
        <w:rPr>
          <w:rFonts w:cstheme="minorHAnsi"/>
        </w:rPr>
      </w:pPr>
    </w:p>
    <w:p w14:paraId="7154EED5" w14:textId="5A646F9A" w:rsidR="008177D6" w:rsidRDefault="008177D6" w:rsidP="0046690E">
      <w:pPr>
        <w:spacing w:after="0" w:line="240" w:lineRule="auto"/>
        <w:jc w:val="both"/>
        <w:rPr>
          <w:rFonts w:cstheme="minorHAnsi"/>
        </w:rPr>
      </w:pPr>
      <w:r>
        <w:rPr>
          <w:rFonts w:cstheme="minorHAnsi"/>
        </w:rPr>
        <w:t xml:space="preserve">Enfin, un dénombrement des rejets de chèques, des Images Chèques </w:t>
      </w:r>
      <w:r w:rsidR="006D695B">
        <w:rPr>
          <w:rFonts w:cstheme="minorHAnsi"/>
        </w:rPr>
        <w:t xml:space="preserve">5 </w:t>
      </w:r>
      <w:r w:rsidR="00E132E7">
        <w:rPr>
          <w:rFonts w:cstheme="minorHAnsi"/>
        </w:rPr>
        <w:t xml:space="preserve">(IC5) </w:t>
      </w:r>
      <w:r>
        <w:rPr>
          <w:rFonts w:cstheme="minorHAnsi"/>
        </w:rPr>
        <w:t>et des « lettres de garantie » émis</w:t>
      </w:r>
      <w:r w:rsidR="00FA3A21">
        <w:rPr>
          <w:rFonts w:cstheme="minorHAnsi"/>
        </w:rPr>
        <w:t>es</w:t>
      </w:r>
      <w:r>
        <w:rPr>
          <w:rFonts w:cstheme="minorHAnsi"/>
        </w:rPr>
        <w:t xml:space="preserve"> et reçu</w:t>
      </w:r>
      <w:r w:rsidR="00FA3A21">
        <w:rPr>
          <w:rFonts w:cstheme="minorHAnsi"/>
        </w:rPr>
        <w:t>es</w:t>
      </w:r>
      <w:r>
        <w:rPr>
          <w:rFonts w:cstheme="minorHAnsi"/>
        </w:rPr>
        <w:t xml:space="preserve"> est réalisé.</w:t>
      </w:r>
    </w:p>
    <w:p w14:paraId="3E8977D3" w14:textId="58DD5458" w:rsidR="0046690E" w:rsidRDefault="0046690E" w:rsidP="0046690E">
      <w:pPr>
        <w:spacing w:after="0" w:line="240" w:lineRule="auto"/>
        <w:jc w:val="both"/>
        <w:rPr>
          <w:rFonts w:ascii="Calibri" w:hAnsi="Calibri"/>
          <w:b/>
          <w:smallCaps/>
          <w:sz w:val="24"/>
        </w:rPr>
      </w:pPr>
    </w:p>
    <w:p w14:paraId="29BEC54E" w14:textId="77777777" w:rsidR="006F79C4" w:rsidRDefault="006F79C4" w:rsidP="006F79C4">
      <w:pPr>
        <w:spacing w:after="0" w:line="240" w:lineRule="auto"/>
        <w:jc w:val="both"/>
        <w:rPr>
          <w:rFonts w:cstheme="minorHAnsi"/>
          <w:u w:val="single"/>
        </w:rPr>
      </w:pPr>
      <w:r>
        <w:rPr>
          <w:rFonts w:cstheme="minorHAnsi"/>
          <w:u w:val="single"/>
        </w:rPr>
        <w:t>Remarques</w:t>
      </w:r>
      <w:r w:rsidRPr="00A675AF">
        <w:rPr>
          <w:rFonts w:cstheme="minorHAnsi"/>
        </w:rPr>
        <w:t> :</w:t>
      </w:r>
    </w:p>
    <w:p w14:paraId="16A40274" w14:textId="77777777" w:rsidR="006F79C4" w:rsidRDefault="006F79C4" w:rsidP="006F79C4">
      <w:pPr>
        <w:spacing w:after="0" w:line="240" w:lineRule="auto"/>
        <w:jc w:val="both"/>
        <w:rPr>
          <w:rFonts w:cstheme="minorHAnsi"/>
          <w:u w:val="single"/>
        </w:rPr>
      </w:pPr>
    </w:p>
    <w:p w14:paraId="2CFEC9B3" w14:textId="410E7060" w:rsidR="006F79C4" w:rsidRPr="00E4380C" w:rsidRDefault="006F79C4" w:rsidP="006F79C4">
      <w:pPr>
        <w:pStyle w:val="Paragraphedeliste"/>
        <w:numPr>
          <w:ilvl w:val="0"/>
          <w:numId w:val="5"/>
        </w:numPr>
        <w:spacing w:after="0" w:line="240" w:lineRule="auto"/>
        <w:ind w:left="357" w:hanging="357"/>
        <w:jc w:val="both"/>
        <w:rPr>
          <w:rFonts w:cstheme="minorHAnsi"/>
        </w:rPr>
      </w:pPr>
      <w:r w:rsidRPr="00E4380C">
        <w:rPr>
          <w:rFonts w:cstheme="minorHAnsi"/>
        </w:rPr>
        <w:t xml:space="preserve">Les chèques </w:t>
      </w:r>
      <w:proofErr w:type="spellStart"/>
      <w:r w:rsidRPr="00E4380C">
        <w:rPr>
          <w:rFonts w:cstheme="minorHAnsi"/>
        </w:rPr>
        <w:t>intrabancaires</w:t>
      </w:r>
      <w:proofErr w:type="spellEnd"/>
      <w:r w:rsidRPr="00E4380C">
        <w:rPr>
          <w:rFonts w:cstheme="minorHAnsi"/>
        </w:rPr>
        <w:t xml:space="preserve"> (</w:t>
      </w:r>
      <w:r w:rsidR="00630CAA">
        <w:rPr>
          <w:rFonts w:cstheme="minorHAnsi"/>
        </w:rPr>
        <w:t>lorsque</w:t>
      </w:r>
      <w:r w:rsidR="008177D6">
        <w:rPr>
          <w:rFonts w:cstheme="minorHAnsi"/>
        </w:rPr>
        <w:t xml:space="preserve"> le payeur et le payé ont un compte ouvert dans le même établissement</w:t>
      </w:r>
      <w:r w:rsidRPr="00E4380C">
        <w:rPr>
          <w:rFonts w:cstheme="minorHAnsi"/>
        </w:rPr>
        <w:t xml:space="preserve">) doivent être déclarés à la fois </w:t>
      </w:r>
      <w:r w:rsidR="0032758A" w:rsidRPr="00E4380C">
        <w:rPr>
          <w:rFonts w:cstheme="minorHAnsi"/>
        </w:rPr>
        <w:t xml:space="preserve">en Emission </w:t>
      </w:r>
      <w:r w:rsidRPr="00E4380C">
        <w:rPr>
          <w:rFonts w:cstheme="minorHAnsi"/>
        </w:rPr>
        <w:t xml:space="preserve">dans « Chèques reçus à l’encaissement » et </w:t>
      </w:r>
      <w:r w:rsidR="0032758A" w:rsidRPr="00E4380C">
        <w:rPr>
          <w:rFonts w:cstheme="minorHAnsi"/>
        </w:rPr>
        <w:t xml:space="preserve">en Réception dans </w:t>
      </w:r>
      <w:r w:rsidRPr="00E4380C">
        <w:rPr>
          <w:rFonts w:cstheme="minorHAnsi"/>
        </w:rPr>
        <w:t>« Chèques tirés sur l</w:t>
      </w:r>
      <w:r w:rsidR="0032758A" w:rsidRPr="00E4380C">
        <w:rPr>
          <w:rFonts w:cstheme="minorHAnsi"/>
        </w:rPr>
        <w:t>es comptes de l’établissement » ;</w:t>
      </w:r>
    </w:p>
    <w:p w14:paraId="3289DC16" w14:textId="77777777" w:rsidR="0032758A" w:rsidRPr="00A65ACC" w:rsidRDefault="0032758A" w:rsidP="0032758A">
      <w:pPr>
        <w:pStyle w:val="Paragraphedeliste"/>
        <w:spacing w:after="0" w:line="240" w:lineRule="auto"/>
        <w:ind w:left="357"/>
        <w:jc w:val="both"/>
        <w:rPr>
          <w:rFonts w:cstheme="minorHAnsi"/>
        </w:rPr>
      </w:pPr>
    </w:p>
    <w:p w14:paraId="3E548891" w14:textId="639F5EDF" w:rsidR="006F79C4" w:rsidRPr="00040C36" w:rsidRDefault="00E4380C" w:rsidP="006F79C4">
      <w:pPr>
        <w:pStyle w:val="Paragraphedeliste"/>
        <w:numPr>
          <w:ilvl w:val="0"/>
          <w:numId w:val="5"/>
        </w:numPr>
        <w:spacing w:after="0" w:line="240" w:lineRule="auto"/>
        <w:ind w:left="357" w:hanging="357"/>
        <w:jc w:val="both"/>
        <w:rPr>
          <w:rFonts w:cstheme="minorHAnsi"/>
        </w:rPr>
      </w:pPr>
      <w:r>
        <w:rPr>
          <w:rFonts w:cstheme="minorHAnsi"/>
        </w:rPr>
        <w:t>Sont e</w:t>
      </w:r>
      <w:r w:rsidR="006F79C4" w:rsidRPr="00040C36">
        <w:rPr>
          <w:rFonts w:cstheme="minorHAnsi"/>
        </w:rPr>
        <w:t>xclu</w:t>
      </w:r>
      <w:r w:rsidR="006F79C4">
        <w:rPr>
          <w:rFonts w:cstheme="minorHAnsi"/>
        </w:rPr>
        <w:t>s</w:t>
      </w:r>
      <w:r w:rsidR="006F79C4" w:rsidRPr="00040C36">
        <w:rPr>
          <w:rFonts w:cstheme="minorHAnsi"/>
        </w:rPr>
        <w:t> :</w:t>
      </w:r>
    </w:p>
    <w:p w14:paraId="4C07F9AB" w14:textId="77777777" w:rsidR="006F79C4" w:rsidRPr="00D90340" w:rsidRDefault="006F79C4" w:rsidP="006F79C4">
      <w:pPr>
        <w:pStyle w:val="Paragraphedeliste"/>
        <w:numPr>
          <w:ilvl w:val="0"/>
          <w:numId w:val="5"/>
        </w:numPr>
        <w:ind w:left="924" w:hanging="357"/>
        <w:jc w:val="both"/>
        <w:rPr>
          <w:rFonts w:cstheme="minorHAnsi"/>
        </w:rPr>
      </w:pPr>
      <w:r w:rsidRPr="00D90340">
        <w:rPr>
          <w:rFonts w:cstheme="minorHAnsi"/>
        </w:rPr>
        <w:t xml:space="preserve">Les chèques tirés par l’établissement lui-même sur des comptes tenus par d’autres </w:t>
      </w:r>
      <w:r>
        <w:rPr>
          <w:rFonts w:cstheme="minorHAnsi"/>
        </w:rPr>
        <w:t>é</w:t>
      </w:r>
      <w:r w:rsidRPr="00D90340">
        <w:rPr>
          <w:rFonts w:cstheme="minorHAnsi"/>
        </w:rPr>
        <w:t xml:space="preserve">tablissements, </w:t>
      </w:r>
      <w:r>
        <w:rPr>
          <w:rFonts w:cstheme="minorHAnsi"/>
        </w:rPr>
        <w:t>ainsi que</w:t>
      </w:r>
      <w:r w:rsidRPr="00D90340">
        <w:rPr>
          <w:rFonts w:cstheme="minorHAnsi"/>
        </w:rPr>
        <w:t xml:space="preserve"> les chèques qu’il reçoit à son ordre sur ces mêmes comptes (dans ce cas, l’établissement agit en tant que client et ses opérations sont comptabil</w:t>
      </w:r>
      <w:r>
        <w:rPr>
          <w:rFonts w:cstheme="minorHAnsi"/>
        </w:rPr>
        <w:t>isées par son teneur de compte) ;</w:t>
      </w:r>
    </w:p>
    <w:p w14:paraId="6901EA8A" w14:textId="77777777" w:rsidR="006F79C4" w:rsidRDefault="006F79C4" w:rsidP="006F79C4">
      <w:pPr>
        <w:pStyle w:val="Paragraphedeliste"/>
        <w:numPr>
          <w:ilvl w:val="0"/>
          <w:numId w:val="5"/>
        </w:numPr>
        <w:spacing w:after="0" w:line="240" w:lineRule="auto"/>
        <w:ind w:left="924" w:hanging="357"/>
        <w:jc w:val="both"/>
        <w:rPr>
          <w:rFonts w:cstheme="minorHAnsi"/>
        </w:rPr>
      </w:pPr>
      <w:r>
        <w:rPr>
          <w:rFonts w:cstheme="minorHAnsi"/>
        </w:rPr>
        <w:t>L</w:t>
      </w:r>
      <w:r w:rsidRPr="00D90340">
        <w:rPr>
          <w:rFonts w:cstheme="minorHAnsi"/>
        </w:rPr>
        <w:t>es chèques de voyage</w:t>
      </w:r>
      <w:r>
        <w:rPr>
          <w:rFonts w:cstheme="minorHAnsi"/>
        </w:rPr>
        <w:t>.</w:t>
      </w:r>
    </w:p>
    <w:p w14:paraId="4B22EF6E" w14:textId="77777777" w:rsidR="006F79C4" w:rsidRPr="004E58CA" w:rsidRDefault="006F79C4" w:rsidP="0046690E">
      <w:pPr>
        <w:spacing w:after="0" w:line="240" w:lineRule="auto"/>
        <w:jc w:val="both"/>
        <w:rPr>
          <w:rFonts w:ascii="Calibri" w:hAnsi="Calibri"/>
          <w:b/>
          <w:smallCaps/>
          <w:sz w:val="24"/>
        </w:rPr>
      </w:pPr>
    </w:p>
    <w:p w14:paraId="3AC6B943" w14:textId="77777777" w:rsidR="0046690E" w:rsidRDefault="0046690E" w:rsidP="0046690E">
      <w:pPr>
        <w:spacing w:after="0" w:line="240" w:lineRule="auto"/>
        <w:jc w:val="both"/>
        <w:rPr>
          <w:rFonts w:cstheme="minorHAnsi"/>
          <w:b/>
          <w:smallCaps/>
        </w:rPr>
      </w:pPr>
      <w:r w:rsidRPr="007578FE">
        <w:rPr>
          <w:rFonts w:ascii="Calibri" w:eastAsia="Times New Roman" w:hAnsi="Calibri" w:cs="Calibri"/>
          <w:b/>
          <w:smallCaps/>
          <w:color w:val="2E74B5" w:themeColor="accent1" w:themeShade="BF"/>
          <w:sz w:val="24"/>
          <w:szCs w:val="24"/>
          <w:lang w:eastAsia="fr-FR"/>
        </w:rPr>
        <w:t>Données à déclarer :</w:t>
      </w:r>
    </w:p>
    <w:p w14:paraId="74BE107C" w14:textId="77777777" w:rsidR="0046690E" w:rsidRPr="00047F61" w:rsidRDefault="0046690E" w:rsidP="0046690E">
      <w:pPr>
        <w:spacing w:after="0" w:line="240" w:lineRule="auto"/>
        <w:jc w:val="both"/>
        <w:rPr>
          <w:rFonts w:ascii="Calibri" w:eastAsia="Times New Roman" w:hAnsi="Calibri" w:cs="Calibri"/>
          <w:b/>
          <w:smallCaps/>
          <w:sz w:val="28"/>
          <w:szCs w:val="28"/>
          <w:lang w:eastAsia="fr-FR"/>
        </w:rPr>
      </w:pPr>
    </w:p>
    <w:tbl>
      <w:tblPr>
        <w:tblStyle w:val="Tableausimple2"/>
        <w:tblW w:w="9214" w:type="dxa"/>
        <w:tblLayout w:type="fixed"/>
        <w:tblLook w:val="04A0" w:firstRow="1" w:lastRow="0" w:firstColumn="1" w:lastColumn="0" w:noHBand="0" w:noVBand="1"/>
      </w:tblPr>
      <w:tblGrid>
        <w:gridCol w:w="279"/>
        <w:gridCol w:w="3405"/>
        <w:gridCol w:w="3546"/>
        <w:gridCol w:w="1134"/>
        <w:gridCol w:w="850"/>
      </w:tblGrid>
      <w:tr w:rsidR="00433820" w:rsidRPr="001E4FC4" w14:paraId="78B60406" w14:textId="77777777" w:rsidTr="0043382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30" w:type="dxa"/>
            <w:gridSpan w:val="3"/>
            <w:tcBorders>
              <w:top w:val="single" w:sz="18" w:space="0" w:color="5B9BD5" w:themeColor="accent1"/>
              <w:bottom w:val="single" w:sz="18" w:space="0" w:color="5B9BD5" w:themeColor="accent1"/>
              <w:right w:val="nil"/>
            </w:tcBorders>
            <w:noWrap/>
          </w:tcPr>
          <w:p w14:paraId="23367742" w14:textId="77777777" w:rsidR="00433820" w:rsidRDefault="00433820" w:rsidP="00253292">
            <w:pPr>
              <w:jc w:val="center"/>
              <w:rPr>
                <w:rFonts w:ascii="Calibri" w:eastAsia="Times New Roman" w:hAnsi="Calibri" w:cs="Calibri"/>
                <w:sz w:val="18"/>
                <w:szCs w:val="18"/>
                <w:lang w:eastAsia="fr-FR"/>
              </w:rPr>
            </w:pPr>
          </w:p>
        </w:tc>
        <w:tc>
          <w:tcPr>
            <w:tcW w:w="1984" w:type="dxa"/>
            <w:gridSpan w:val="2"/>
            <w:tcBorders>
              <w:top w:val="single" w:sz="18" w:space="0" w:color="5B9BD5" w:themeColor="accent1"/>
              <w:left w:val="single" w:sz="2" w:space="0" w:color="5B9BD5" w:themeColor="accent1"/>
              <w:bottom w:val="single" w:sz="18" w:space="0" w:color="5B9BD5" w:themeColor="accent1"/>
            </w:tcBorders>
            <w:shd w:val="solid" w:color="FFFFFF" w:fill="000000"/>
          </w:tcPr>
          <w:p w14:paraId="76496509" w14:textId="77777777" w:rsidR="00433820" w:rsidRDefault="00433820" w:rsidP="0025329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Pr>
                <w:rFonts w:cstheme="minorHAnsi"/>
                <w:bCs w:val="0"/>
                <w:sz w:val="14"/>
                <w:szCs w:val="18"/>
              </w:rPr>
              <w:t>Zone géographique de la contrepartie (COM, Autres COM, France et Etranger)</w:t>
            </w:r>
          </w:p>
        </w:tc>
      </w:tr>
      <w:tr w:rsidR="00A7200F" w:rsidRPr="007A2DF0" w14:paraId="19FF9AEA" w14:textId="77777777" w:rsidTr="00EE03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0" w:type="dxa"/>
            <w:gridSpan w:val="3"/>
            <w:tcBorders>
              <w:top w:val="single" w:sz="18" w:space="0" w:color="5B9BD5" w:themeColor="accent1"/>
              <w:bottom w:val="single" w:sz="4" w:space="0" w:color="5B9BD5" w:themeColor="accent1"/>
              <w:right w:val="single" w:sz="4" w:space="0" w:color="5B9BD5" w:themeColor="accent1"/>
            </w:tcBorders>
            <w:noWrap/>
          </w:tcPr>
          <w:p w14:paraId="0F174CD4" w14:textId="43415B62" w:rsidR="00A7200F" w:rsidRPr="004E58CA" w:rsidRDefault="00D31384" w:rsidP="004301D5">
            <w:pPr>
              <w:jc w:val="both"/>
              <w:rPr>
                <w:rFonts w:ascii="Calibri" w:hAnsi="Calibri"/>
                <w:sz w:val="18"/>
              </w:rPr>
            </w:pPr>
            <w:r>
              <w:rPr>
                <w:rFonts w:ascii="Calibri" w:eastAsia="Times New Roman" w:hAnsi="Calibri" w:cs="Calibri"/>
                <w:i/>
                <w:sz w:val="18"/>
                <w:szCs w:val="18"/>
                <w:lang w:eastAsia="fr-FR"/>
              </w:rPr>
              <w:t xml:space="preserve">(1) </w:t>
            </w:r>
            <w:r w:rsidR="00A7200F">
              <w:rPr>
                <w:rFonts w:ascii="Calibri" w:eastAsia="Times New Roman" w:hAnsi="Calibri" w:cs="Calibri"/>
                <w:i/>
                <w:sz w:val="18"/>
                <w:szCs w:val="18"/>
                <w:lang w:eastAsia="fr-FR"/>
              </w:rPr>
              <w:t>Transactions interbancaires (via systèmes de paiement)</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54139C3B" w14:textId="77777777" w:rsidR="00A7200F" w:rsidRPr="00555289" w:rsidRDefault="00A7200F" w:rsidP="004301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Volume en unités</w:t>
            </w:r>
          </w:p>
        </w:tc>
        <w:tc>
          <w:tcPr>
            <w:tcW w:w="850" w:type="dxa"/>
            <w:tcBorders>
              <w:top w:val="single" w:sz="18" w:space="0" w:color="5B9BD5" w:themeColor="accent1"/>
              <w:left w:val="single" w:sz="2" w:space="0" w:color="5B9BD5" w:themeColor="accent1"/>
              <w:bottom w:val="single" w:sz="18" w:space="0" w:color="5B9BD5" w:themeColor="accent1"/>
            </w:tcBorders>
            <w:shd w:val="solid" w:color="FFFFFF" w:fill="000000"/>
          </w:tcPr>
          <w:p w14:paraId="0F5D5BDA" w14:textId="77777777" w:rsidR="00A7200F" w:rsidRDefault="00A7200F" w:rsidP="004301D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8"/>
              </w:rPr>
            </w:pPr>
            <w:r>
              <w:rPr>
                <w:rFonts w:cstheme="minorHAnsi"/>
                <w:sz w:val="14"/>
                <w:szCs w:val="18"/>
              </w:rPr>
              <w:t>Valeur en</w:t>
            </w:r>
          </w:p>
          <w:p w14:paraId="0B997A90" w14:textId="7203D46D" w:rsidR="00A7200F" w:rsidRPr="00555289" w:rsidRDefault="00A7200F" w:rsidP="00917DF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F CFP</w:t>
            </w:r>
          </w:p>
        </w:tc>
      </w:tr>
      <w:tr w:rsidR="00433820" w:rsidRPr="007A2DF0" w14:paraId="10A68C5B" w14:textId="77777777" w:rsidTr="00433820">
        <w:trPr>
          <w:trHeight w:val="300"/>
        </w:trPr>
        <w:tc>
          <w:tcPr>
            <w:cnfStyle w:val="001000000000" w:firstRow="0" w:lastRow="0" w:firstColumn="1" w:lastColumn="0" w:oddVBand="0" w:evenVBand="0" w:oddHBand="0" w:evenHBand="0" w:firstRowFirstColumn="0" w:firstRowLastColumn="0" w:lastRowFirstColumn="0" w:lastRowLastColumn="0"/>
            <w:tcW w:w="3684" w:type="dxa"/>
            <w:gridSpan w:val="2"/>
            <w:tcBorders>
              <w:top w:val="single" w:sz="18" w:space="0" w:color="5B9BD5" w:themeColor="accent1"/>
              <w:bottom w:val="single" w:sz="4" w:space="0" w:color="5B9BD5" w:themeColor="accent1"/>
              <w:right w:val="single" w:sz="4" w:space="0" w:color="5B9BD5" w:themeColor="accent1"/>
            </w:tcBorders>
            <w:noWrap/>
            <w:hideMark/>
          </w:tcPr>
          <w:p w14:paraId="61DC9112" w14:textId="7B4DD885" w:rsidR="00433820" w:rsidRPr="00555289" w:rsidRDefault="00D31384" w:rsidP="004301D5">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(2) </w:t>
            </w:r>
            <w:r w:rsidR="00433820">
              <w:rPr>
                <w:rFonts w:ascii="Calibri" w:eastAsia="Times New Roman" w:hAnsi="Calibri" w:cs="Calibri"/>
                <w:i/>
                <w:sz w:val="18"/>
                <w:szCs w:val="18"/>
                <w:lang w:eastAsia="fr-FR"/>
              </w:rPr>
              <w:t>Emission (</w:t>
            </w:r>
            <w:r w:rsidR="00433820" w:rsidRPr="00555289">
              <w:rPr>
                <w:rFonts w:ascii="Calibri" w:eastAsia="Times New Roman" w:hAnsi="Calibri" w:cs="Calibri"/>
                <w:i/>
                <w:sz w:val="18"/>
                <w:szCs w:val="18"/>
                <w:lang w:eastAsia="fr-FR"/>
              </w:rPr>
              <w:t>Chèques reçus à l'encaissement par l'établissement</w:t>
            </w:r>
            <w:r w:rsidR="00433820">
              <w:rPr>
                <w:rFonts w:ascii="Calibri" w:eastAsia="Times New Roman" w:hAnsi="Calibri" w:cs="Calibri"/>
                <w:i/>
                <w:sz w:val="18"/>
                <w:szCs w:val="18"/>
                <w:lang w:eastAsia="fr-FR"/>
              </w:rPr>
              <w:t>)</w:t>
            </w:r>
          </w:p>
        </w:tc>
        <w:tc>
          <w:tcPr>
            <w:tcW w:w="354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5B64C8F" w14:textId="38DCFC72" w:rsidR="00433820" w:rsidRPr="004E58CA" w:rsidRDefault="00433820" w:rsidP="003F706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4E58CA">
              <w:rPr>
                <w:rFonts w:ascii="Calibri" w:hAnsi="Calibri"/>
                <w:sz w:val="18"/>
              </w:rPr>
              <w:t>La ventilation géographique est basée sur l</w:t>
            </w:r>
            <w:r>
              <w:rPr>
                <w:rFonts w:ascii="Calibri" w:hAnsi="Calibri"/>
                <w:sz w:val="18"/>
              </w:rPr>
              <w:t>a localisation de la contrepartie</w:t>
            </w:r>
            <w:r w:rsidRPr="004E58CA">
              <w:rPr>
                <w:rFonts w:ascii="Calibri" w:hAnsi="Calibri"/>
                <w:sz w:val="18"/>
              </w:rPr>
              <w:t>.</w:t>
            </w: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50D1B0B" w14:textId="77777777" w:rsidR="00433820" w:rsidRPr="00555289" w:rsidRDefault="00433820" w:rsidP="004301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c>
          <w:tcPr>
            <w:tcW w:w="850" w:type="dxa"/>
            <w:tcBorders>
              <w:top w:val="single" w:sz="18" w:space="0" w:color="5B9BD5" w:themeColor="accent1"/>
              <w:left w:val="single" w:sz="4" w:space="0" w:color="5B9BD5" w:themeColor="accent1"/>
              <w:bottom w:val="single" w:sz="4" w:space="0" w:color="5B9BD5" w:themeColor="accent1"/>
            </w:tcBorders>
          </w:tcPr>
          <w:p w14:paraId="52D35667" w14:textId="77777777" w:rsidR="00433820" w:rsidRPr="00555289" w:rsidRDefault="00433820" w:rsidP="004301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r>
      <w:tr w:rsidR="00433820" w:rsidRPr="007A2DF0" w14:paraId="3E8092AB" w14:textId="77777777" w:rsidTr="004338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4" w:space="0" w:color="5B9BD5" w:themeColor="accent1"/>
              <w:bottom w:val="single" w:sz="18" w:space="0" w:color="5B9BD5" w:themeColor="accent1"/>
              <w:right w:val="single" w:sz="4" w:space="0" w:color="5B9BD5" w:themeColor="accent1"/>
            </w:tcBorders>
            <w:noWrap/>
            <w:hideMark/>
          </w:tcPr>
          <w:p w14:paraId="606337DA" w14:textId="77777777" w:rsidR="00433820" w:rsidRPr="00555289" w:rsidRDefault="00433820" w:rsidP="004301D5">
            <w:pPr>
              <w:rPr>
                <w:rFonts w:ascii="Calibri" w:eastAsia="Times New Roman" w:hAnsi="Calibri" w:cs="Calibri"/>
                <w:i/>
                <w:sz w:val="18"/>
                <w:szCs w:val="18"/>
                <w:lang w:eastAsia="fr-FR"/>
              </w:rPr>
            </w:pPr>
          </w:p>
        </w:tc>
        <w:tc>
          <w:tcPr>
            <w:tcW w:w="3405"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hideMark/>
          </w:tcPr>
          <w:p w14:paraId="59629A42" w14:textId="022EEA6B" w:rsidR="00433820" w:rsidRPr="00555289" w:rsidRDefault="00D31384"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 xml:space="preserve">(3) </w:t>
            </w:r>
            <w:r w:rsidR="00433820" w:rsidRPr="00555289">
              <w:rPr>
                <w:rFonts w:ascii="Calibri" w:eastAsia="Times New Roman" w:hAnsi="Calibri" w:cs="Calibri"/>
                <w:b/>
                <w:i/>
                <w:sz w:val="18"/>
                <w:szCs w:val="18"/>
                <w:lang w:eastAsia="fr-FR"/>
              </w:rPr>
              <w:t>Dont chèques circulants</w:t>
            </w:r>
          </w:p>
        </w:tc>
        <w:tc>
          <w:tcPr>
            <w:tcW w:w="3546"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tcPr>
          <w:p w14:paraId="36C4BDAE" w14:textId="09663346" w:rsidR="00433820" w:rsidRPr="00A65ACC" w:rsidRDefault="00433820" w:rsidP="00032F8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Les chèques circulants sont les chèques circulants au </w:t>
            </w:r>
            <w:r w:rsidR="00032F88">
              <w:rPr>
                <w:rFonts w:ascii="Calibri" w:eastAsia="Times New Roman" w:hAnsi="Calibri" w:cs="Calibri"/>
                <w:sz w:val="18"/>
                <w:szCs w:val="18"/>
                <w:lang w:eastAsia="fr-FR"/>
              </w:rPr>
              <w:t>sens de la règlementation en vigueur</w:t>
            </w:r>
            <w:r>
              <w:rPr>
                <w:rFonts w:ascii="Calibri" w:eastAsia="Times New Roman" w:hAnsi="Calibri" w:cs="Calibri"/>
                <w:sz w:val="18"/>
                <w:szCs w:val="18"/>
                <w:lang w:eastAsia="fr-FR"/>
              </w:rPr>
              <w:t>.</w:t>
            </w:r>
          </w:p>
        </w:tc>
        <w:tc>
          <w:tcPr>
            <w:tcW w:w="113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7EE16ABE" w14:textId="77777777" w:rsidR="00433820" w:rsidRPr="00555289"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18" w:space="0" w:color="5B9BD5" w:themeColor="accent1"/>
            </w:tcBorders>
          </w:tcPr>
          <w:p w14:paraId="28C8E832" w14:textId="77777777" w:rsidR="00433820" w:rsidRPr="00555289"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33820" w:rsidRPr="007A2DF0" w14:paraId="76EC2F07" w14:textId="77777777" w:rsidTr="00433820">
        <w:trPr>
          <w:trHeight w:val="300"/>
        </w:trPr>
        <w:tc>
          <w:tcPr>
            <w:cnfStyle w:val="001000000000" w:firstRow="0" w:lastRow="0" w:firstColumn="1" w:lastColumn="0" w:oddVBand="0" w:evenVBand="0" w:oddHBand="0" w:evenHBand="0" w:firstRowFirstColumn="0" w:firstRowLastColumn="0" w:lastRowFirstColumn="0" w:lastRowLastColumn="0"/>
            <w:tcW w:w="3684" w:type="dxa"/>
            <w:gridSpan w:val="2"/>
            <w:tcBorders>
              <w:top w:val="single" w:sz="18" w:space="0" w:color="5B9BD5" w:themeColor="accent1"/>
              <w:bottom w:val="single" w:sz="4" w:space="0" w:color="5B9BD5" w:themeColor="accent1"/>
              <w:right w:val="single" w:sz="4" w:space="0" w:color="5B9BD5" w:themeColor="accent1"/>
            </w:tcBorders>
            <w:noWrap/>
            <w:hideMark/>
          </w:tcPr>
          <w:p w14:paraId="7DE6CA1C" w14:textId="10E10730" w:rsidR="00433820" w:rsidRPr="00555289" w:rsidRDefault="00D31384" w:rsidP="003F7067">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(4) </w:t>
            </w:r>
            <w:r w:rsidR="00433820">
              <w:rPr>
                <w:rFonts w:ascii="Calibri" w:eastAsia="Times New Roman" w:hAnsi="Calibri" w:cs="Calibri"/>
                <w:i/>
                <w:sz w:val="18"/>
                <w:szCs w:val="18"/>
                <w:lang w:eastAsia="fr-FR"/>
              </w:rPr>
              <w:t>Réception (</w:t>
            </w:r>
            <w:r w:rsidR="00433820" w:rsidRPr="00555289">
              <w:rPr>
                <w:rFonts w:ascii="Calibri" w:eastAsia="Times New Roman" w:hAnsi="Calibri" w:cs="Calibri"/>
                <w:i/>
                <w:sz w:val="18"/>
                <w:szCs w:val="18"/>
                <w:lang w:eastAsia="fr-FR"/>
              </w:rPr>
              <w:t xml:space="preserve">Chèques </w:t>
            </w:r>
            <w:r w:rsidR="00433820">
              <w:rPr>
                <w:rFonts w:ascii="Calibri" w:eastAsia="Times New Roman" w:hAnsi="Calibri" w:cs="Calibri"/>
                <w:i/>
                <w:sz w:val="18"/>
                <w:szCs w:val="18"/>
                <w:lang w:eastAsia="fr-FR"/>
              </w:rPr>
              <w:t>tirés sur les comptes de l’</w:t>
            </w:r>
            <w:r w:rsidR="00433820" w:rsidRPr="00555289">
              <w:rPr>
                <w:rFonts w:ascii="Calibri" w:eastAsia="Times New Roman" w:hAnsi="Calibri" w:cs="Calibri"/>
                <w:i/>
                <w:sz w:val="18"/>
                <w:szCs w:val="18"/>
                <w:lang w:eastAsia="fr-FR"/>
              </w:rPr>
              <w:t>établissement</w:t>
            </w:r>
            <w:r w:rsidR="00433820">
              <w:rPr>
                <w:rFonts w:ascii="Calibri" w:eastAsia="Times New Roman" w:hAnsi="Calibri" w:cs="Calibri"/>
                <w:i/>
                <w:sz w:val="18"/>
                <w:szCs w:val="18"/>
                <w:lang w:eastAsia="fr-FR"/>
              </w:rPr>
              <w:t>)</w:t>
            </w:r>
          </w:p>
        </w:tc>
        <w:tc>
          <w:tcPr>
            <w:tcW w:w="3546"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19E4A2D7" w14:textId="2C5FECB9" w:rsidR="00433820" w:rsidRPr="004E58CA" w:rsidRDefault="00433820" w:rsidP="003F7067">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4E58CA">
              <w:rPr>
                <w:rFonts w:ascii="Calibri" w:hAnsi="Calibri"/>
                <w:sz w:val="18"/>
              </w:rPr>
              <w:t>La ventilation géographique est basée sur l</w:t>
            </w:r>
            <w:r>
              <w:rPr>
                <w:rFonts w:ascii="Calibri" w:hAnsi="Calibri"/>
                <w:sz w:val="18"/>
              </w:rPr>
              <w:t>a localisation de la contrepartie</w:t>
            </w:r>
            <w:r w:rsidRPr="004E58CA">
              <w:rPr>
                <w:rFonts w:ascii="Calibri" w:hAnsi="Calibri"/>
                <w:sz w:val="18"/>
              </w:rPr>
              <w:t>.</w:t>
            </w:r>
          </w:p>
        </w:tc>
        <w:tc>
          <w:tcPr>
            <w:tcW w:w="1134" w:type="dxa"/>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228DC126" w14:textId="77777777" w:rsidR="00433820" w:rsidRPr="00555289" w:rsidRDefault="00433820" w:rsidP="004301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c>
          <w:tcPr>
            <w:tcW w:w="850" w:type="dxa"/>
            <w:tcBorders>
              <w:top w:val="single" w:sz="18" w:space="0" w:color="5B9BD5" w:themeColor="accent1"/>
              <w:left w:val="single" w:sz="4" w:space="0" w:color="5B9BD5" w:themeColor="accent1"/>
              <w:bottom w:val="single" w:sz="4" w:space="0" w:color="5B9BD5" w:themeColor="accent1"/>
            </w:tcBorders>
          </w:tcPr>
          <w:p w14:paraId="333798C3" w14:textId="77777777" w:rsidR="00433820" w:rsidRPr="00555289" w:rsidRDefault="00433820" w:rsidP="004301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r>
      <w:tr w:rsidR="00433820" w:rsidRPr="007A2DF0" w14:paraId="522C01F6" w14:textId="77777777" w:rsidTr="004338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9" w:type="dxa"/>
            <w:tcBorders>
              <w:top w:val="single" w:sz="4" w:space="0" w:color="5B9BD5" w:themeColor="accent1"/>
              <w:bottom w:val="single" w:sz="18" w:space="0" w:color="5B9BD5" w:themeColor="accent1"/>
              <w:right w:val="single" w:sz="4" w:space="0" w:color="5B9BD5" w:themeColor="accent1"/>
            </w:tcBorders>
            <w:noWrap/>
            <w:hideMark/>
          </w:tcPr>
          <w:p w14:paraId="5DD5169A" w14:textId="77777777" w:rsidR="00433820" w:rsidRPr="00555289" w:rsidRDefault="00433820" w:rsidP="004301D5">
            <w:pPr>
              <w:rPr>
                <w:rFonts w:ascii="Calibri" w:eastAsia="Times New Roman" w:hAnsi="Calibri" w:cs="Calibri"/>
                <w:i/>
                <w:sz w:val="18"/>
                <w:szCs w:val="18"/>
                <w:lang w:eastAsia="fr-FR"/>
              </w:rPr>
            </w:pPr>
          </w:p>
        </w:tc>
        <w:tc>
          <w:tcPr>
            <w:tcW w:w="3405"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hideMark/>
          </w:tcPr>
          <w:p w14:paraId="52D103E9" w14:textId="7BA8A10F" w:rsidR="00433820" w:rsidRPr="00555289" w:rsidRDefault="00D31384"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i/>
                <w:sz w:val="18"/>
                <w:szCs w:val="18"/>
                <w:lang w:eastAsia="fr-FR"/>
              </w:rPr>
            </w:pPr>
            <w:r>
              <w:rPr>
                <w:rFonts w:ascii="Calibri" w:eastAsia="Times New Roman" w:hAnsi="Calibri" w:cs="Calibri"/>
                <w:b/>
                <w:i/>
                <w:sz w:val="18"/>
                <w:szCs w:val="18"/>
                <w:lang w:eastAsia="fr-FR"/>
              </w:rPr>
              <w:t xml:space="preserve">(5) </w:t>
            </w:r>
            <w:r w:rsidR="00433820" w:rsidRPr="00555289">
              <w:rPr>
                <w:rFonts w:ascii="Calibri" w:eastAsia="Times New Roman" w:hAnsi="Calibri" w:cs="Calibri"/>
                <w:b/>
                <w:i/>
                <w:sz w:val="18"/>
                <w:szCs w:val="18"/>
                <w:lang w:eastAsia="fr-FR"/>
              </w:rPr>
              <w:t>Dont chèques circulants</w:t>
            </w:r>
          </w:p>
        </w:tc>
        <w:tc>
          <w:tcPr>
            <w:tcW w:w="3546"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noWrap/>
          </w:tcPr>
          <w:p w14:paraId="378FE60D" w14:textId="7AE01764" w:rsidR="00433820" w:rsidRPr="00A65ACC" w:rsidRDefault="00433820" w:rsidP="00032F88">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Les chèques circulants sont les chèques circulants au </w:t>
            </w:r>
            <w:r w:rsidR="00032F88">
              <w:rPr>
                <w:rFonts w:ascii="Calibri" w:eastAsia="Times New Roman" w:hAnsi="Calibri" w:cs="Calibri"/>
                <w:sz w:val="18"/>
                <w:szCs w:val="18"/>
                <w:lang w:eastAsia="fr-FR"/>
              </w:rPr>
              <w:t>sens de la règlementation en vigueur</w:t>
            </w:r>
            <w:r>
              <w:rPr>
                <w:rFonts w:ascii="Calibri" w:eastAsia="Times New Roman" w:hAnsi="Calibri" w:cs="Calibri"/>
                <w:sz w:val="18"/>
                <w:szCs w:val="18"/>
                <w:lang w:eastAsia="fr-FR"/>
              </w:rPr>
              <w:t>.</w:t>
            </w:r>
          </w:p>
        </w:tc>
        <w:tc>
          <w:tcPr>
            <w:tcW w:w="1134" w:type="dxa"/>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151EBFD2" w14:textId="77777777" w:rsidR="00433820" w:rsidRPr="00555289"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850" w:type="dxa"/>
            <w:tcBorders>
              <w:top w:val="single" w:sz="4" w:space="0" w:color="5B9BD5" w:themeColor="accent1"/>
              <w:left w:val="single" w:sz="4" w:space="0" w:color="5B9BD5" w:themeColor="accent1"/>
              <w:bottom w:val="single" w:sz="18" w:space="0" w:color="5B9BD5" w:themeColor="accent1"/>
            </w:tcBorders>
          </w:tcPr>
          <w:p w14:paraId="57B1919C" w14:textId="77777777" w:rsidR="00433820" w:rsidRPr="00555289"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7D54109B" w14:textId="33B2A068" w:rsidR="0046690E" w:rsidRDefault="0046690E" w:rsidP="0046690E">
      <w:pPr>
        <w:pStyle w:val="Paragraphedeliste"/>
        <w:autoSpaceDE w:val="0"/>
        <w:autoSpaceDN w:val="0"/>
        <w:adjustRightInd w:val="0"/>
        <w:spacing w:after="0" w:line="240" w:lineRule="auto"/>
        <w:jc w:val="both"/>
        <w:rPr>
          <w:rFonts w:cstheme="minorHAnsi"/>
        </w:rPr>
      </w:pPr>
    </w:p>
    <w:tbl>
      <w:tblPr>
        <w:tblStyle w:val="Tableausimple2"/>
        <w:tblW w:w="9214" w:type="dxa"/>
        <w:tblLayout w:type="fixed"/>
        <w:tblLook w:val="04A0" w:firstRow="1" w:lastRow="0" w:firstColumn="1" w:lastColumn="0" w:noHBand="0" w:noVBand="1"/>
      </w:tblPr>
      <w:tblGrid>
        <w:gridCol w:w="3685"/>
        <w:gridCol w:w="3545"/>
        <w:gridCol w:w="1134"/>
        <w:gridCol w:w="850"/>
      </w:tblGrid>
      <w:tr w:rsidR="00433820" w:rsidRPr="001E4FC4" w14:paraId="281F03B5" w14:textId="77777777" w:rsidTr="0043382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7230" w:type="dxa"/>
            <w:gridSpan w:val="2"/>
            <w:tcBorders>
              <w:top w:val="single" w:sz="18" w:space="0" w:color="5B9BD5" w:themeColor="accent1"/>
              <w:bottom w:val="single" w:sz="18" w:space="0" w:color="5B9BD5" w:themeColor="accent1"/>
              <w:right w:val="nil"/>
            </w:tcBorders>
            <w:noWrap/>
          </w:tcPr>
          <w:p w14:paraId="799D6C5C" w14:textId="77777777" w:rsidR="00433820" w:rsidRDefault="00433820" w:rsidP="00253292">
            <w:pPr>
              <w:jc w:val="center"/>
              <w:rPr>
                <w:rFonts w:ascii="Calibri" w:eastAsia="Times New Roman" w:hAnsi="Calibri" w:cs="Calibri"/>
                <w:sz w:val="18"/>
                <w:szCs w:val="18"/>
                <w:lang w:eastAsia="fr-FR"/>
              </w:rPr>
            </w:pPr>
          </w:p>
        </w:tc>
        <w:tc>
          <w:tcPr>
            <w:tcW w:w="1984" w:type="dxa"/>
            <w:gridSpan w:val="2"/>
            <w:tcBorders>
              <w:top w:val="single" w:sz="18" w:space="0" w:color="5B9BD5" w:themeColor="accent1"/>
              <w:left w:val="single" w:sz="2" w:space="0" w:color="5B9BD5" w:themeColor="accent1"/>
              <w:bottom w:val="single" w:sz="18" w:space="0" w:color="5B9BD5" w:themeColor="accent1"/>
            </w:tcBorders>
            <w:shd w:val="solid" w:color="FFFFFF" w:fill="000000"/>
          </w:tcPr>
          <w:p w14:paraId="37A3F5F2" w14:textId="77777777" w:rsidR="00433820" w:rsidRDefault="00433820" w:rsidP="0025329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Pr>
                <w:rFonts w:cstheme="minorHAnsi"/>
                <w:bCs w:val="0"/>
                <w:sz w:val="14"/>
                <w:szCs w:val="18"/>
              </w:rPr>
              <w:t>Zone géographique de la contrepartie (COM, Autres COM, France et Etranger)</w:t>
            </w:r>
          </w:p>
        </w:tc>
      </w:tr>
      <w:tr w:rsidR="00A7200F" w:rsidRPr="007A2DF0" w14:paraId="3F5B1445" w14:textId="77777777" w:rsidTr="00EE03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30" w:type="dxa"/>
            <w:gridSpan w:val="2"/>
            <w:tcBorders>
              <w:top w:val="single" w:sz="18" w:space="0" w:color="5B9BD5" w:themeColor="accent1"/>
              <w:bottom w:val="single" w:sz="4" w:space="0" w:color="5B9BD5" w:themeColor="accent1"/>
              <w:right w:val="single" w:sz="4" w:space="0" w:color="5B9BD5" w:themeColor="accent1"/>
            </w:tcBorders>
            <w:noWrap/>
          </w:tcPr>
          <w:p w14:paraId="32C92163" w14:textId="31497339" w:rsidR="00A7200F" w:rsidRPr="004E58CA" w:rsidRDefault="00297429" w:rsidP="004301D5">
            <w:pPr>
              <w:jc w:val="both"/>
              <w:rPr>
                <w:rFonts w:ascii="Calibri" w:hAnsi="Calibri"/>
                <w:sz w:val="18"/>
              </w:rPr>
            </w:pPr>
            <w:r>
              <w:rPr>
                <w:rFonts w:ascii="Calibri" w:eastAsia="Times New Roman" w:hAnsi="Calibri" w:cs="Calibri"/>
                <w:i/>
                <w:sz w:val="18"/>
                <w:szCs w:val="18"/>
                <w:lang w:eastAsia="fr-FR"/>
              </w:rPr>
              <w:t xml:space="preserve">(6) </w:t>
            </w:r>
            <w:r w:rsidR="00A7200F">
              <w:rPr>
                <w:rFonts w:ascii="Calibri" w:eastAsia="Times New Roman" w:hAnsi="Calibri" w:cs="Calibri"/>
                <w:i/>
                <w:sz w:val="18"/>
                <w:szCs w:val="18"/>
                <w:lang w:eastAsia="fr-FR"/>
              </w:rPr>
              <w:t xml:space="preserve">Transactions </w:t>
            </w:r>
            <w:proofErr w:type="spellStart"/>
            <w:r w:rsidR="00A7200F">
              <w:rPr>
                <w:rFonts w:ascii="Calibri" w:eastAsia="Times New Roman" w:hAnsi="Calibri" w:cs="Calibri"/>
                <w:i/>
                <w:sz w:val="18"/>
                <w:szCs w:val="18"/>
                <w:lang w:eastAsia="fr-FR"/>
              </w:rPr>
              <w:t>intrabancaires</w:t>
            </w:r>
            <w:proofErr w:type="spellEnd"/>
            <w:r w:rsidR="00A7200F">
              <w:rPr>
                <w:rFonts w:ascii="Calibri" w:eastAsia="Times New Roman" w:hAnsi="Calibri" w:cs="Calibri"/>
                <w:i/>
                <w:sz w:val="18"/>
                <w:szCs w:val="18"/>
                <w:lang w:eastAsia="fr-FR"/>
              </w:rPr>
              <w:t xml:space="preserve"> (hors systèmes de paiement)</w:t>
            </w:r>
          </w:p>
        </w:tc>
        <w:tc>
          <w:tcPr>
            <w:tcW w:w="1134"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0CEC4778" w14:textId="77777777" w:rsidR="00A7200F" w:rsidRPr="00555289" w:rsidRDefault="00A7200F" w:rsidP="004301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Volume en unités</w:t>
            </w:r>
          </w:p>
        </w:tc>
        <w:tc>
          <w:tcPr>
            <w:tcW w:w="850" w:type="dxa"/>
            <w:tcBorders>
              <w:top w:val="single" w:sz="18" w:space="0" w:color="5B9BD5" w:themeColor="accent1"/>
              <w:left w:val="single" w:sz="2" w:space="0" w:color="5B9BD5" w:themeColor="accent1"/>
              <w:bottom w:val="single" w:sz="18" w:space="0" w:color="5B9BD5" w:themeColor="accent1"/>
            </w:tcBorders>
            <w:shd w:val="solid" w:color="FFFFFF" w:fill="000000"/>
          </w:tcPr>
          <w:p w14:paraId="5F7E725A" w14:textId="77777777" w:rsidR="00A7200F" w:rsidRDefault="00A7200F" w:rsidP="004301D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8"/>
              </w:rPr>
            </w:pPr>
            <w:r>
              <w:rPr>
                <w:rFonts w:cstheme="minorHAnsi"/>
                <w:sz w:val="14"/>
                <w:szCs w:val="18"/>
              </w:rPr>
              <w:t>Valeur en</w:t>
            </w:r>
          </w:p>
          <w:p w14:paraId="10F5C389" w14:textId="603441BE" w:rsidR="00A7200F" w:rsidRPr="00555289" w:rsidRDefault="00A7200F" w:rsidP="004301D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F CFP</w:t>
            </w:r>
          </w:p>
        </w:tc>
      </w:tr>
      <w:tr w:rsidR="00433820" w:rsidRPr="007A2DF0" w14:paraId="04764493" w14:textId="77777777" w:rsidTr="00433820">
        <w:trPr>
          <w:trHeight w:val="300"/>
        </w:trPr>
        <w:tc>
          <w:tcPr>
            <w:cnfStyle w:val="001000000000" w:firstRow="0" w:lastRow="0" w:firstColumn="1" w:lastColumn="0" w:oddVBand="0" w:evenVBand="0" w:oddHBand="0" w:evenHBand="0" w:firstRowFirstColumn="0" w:firstRowLastColumn="0" w:lastRowFirstColumn="0" w:lastRowLastColumn="0"/>
            <w:tcW w:w="3685" w:type="dxa"/>
            <w:tcBorders>
              <w:top w:val="single" w:sz="18" w:space="0" w:color="5B9BD5" w:themeColor="accent1"/>
              <w:bottom w:val="single" w:sz="18" w:space="0" w:color="5B9BD5" w:themeColor="accent1"/>
              <w:right w:val="single" w:sz="4" w:space="0" w:color="5B9BD5" w:themeColor="accent1"/>
            </w:tcBorders>
            <w:noWrap/>
            <w:hideMark/>
          </w:tcPr>
          <w:p w14:paraId="24256912" w14:textId="18E478CD" w:rsidR="00433820" w:rsidRPr="00555289" w:rsidRDefault="00297429" w:rsidP="004301D5">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(7) </w:t>
            </w:r>
            <w:r w:rsidR="00433820">
              <w:rPr>
                <w:rFonts w:ascii="Calibri" w:eastAsia="Times New Roman" w:hAnsi="Calibri" w:cs="Calibri"/>
                <w:i/>
                <w:sz w:val="18"/>
                <w:szCs w:val="18"/>
                <w:lang w:eastAsia="fr-FR"/>
              </w:rPr>
              <w:t>Emission (</w:t>
            </w:r>
            <w:r w:rsidR="00433820" w:rsidRPr="00555289">
              <w:rPr>
                <w:rFonts w:ascii="Calibri" w:eastAsia="Times New Roman" w:hAnsi="Calibri" w:cs="Calibri"/>
                <w:i/>
                <w:sz w:val="18"/>
                <w:szCs w:val="18"/>
                <w:lang w:eastAsia="fr-FR"/>
              </w:rPr>
              <w:t>Chèques reçus à l'encaissement par l'établissement</w:t>
            </w:r>
            <w:r w:rsidR="00433820">
              <w:rPr>
                <w:rFonts w:ascii="Calibri" w:eastAsia="Times New Roman" w:hAnsi="Calibri" w:cs="Calibri"/>
                <w:i/>
                <w:sz w:val="18"/>
                <w:szCs w:val="18"/>
                <w:lang w:eastAsia="fr-FR"/>
              </w:rPr>
              <w:t>)</w:t>
            </w:r>
          </w:p>
        </w:tc>
        <w:tc>
          <w:tcPr>
            <w:tcW w:w="3545"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4A3C8E63" w14:textId="77777777" w:rsidR="00433820" w:rsidRPr="004E58CA" w:rsidRDefault="00433820" w:rsidP="004301D5">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4E58CA">
              <w:rPr>
                <w:rFonts w:ascii="Calibri" w:hAnsi="Calibri"/>
                <w:sz w:val="18"/>
              </w:rPr>
              <w:t>La ventilation géographique est basée sur l</w:t>
            </w:r>
            <w:r>
              <w:rPr>
                <w:rFonts w:ascii="Calibri" w:hAnsi="Calibri"/>
                <w:sz w:val="18"/>
              </w:rPr>
              <w:t>a localisation de la contrepartie</w:t>
            </w:r>
            <w:r w:rsidRPr="004E58CA">
              <w:rPr>
                <w:rFonts w:ascii="Calibri" w:hAnsi="Calibri"/>
                <w:sz w:val="18"/>
              </w:rPr>
              <w:t>.</w:t>
            </w:r>
          </w:p>
        </w:tc>
        <w:tc>
          <w:tcPr>
            <w:tcW w:w="1134"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005C4419" w14:textId="77777777" w:rsidR="00433820" w:rsidRPr="00555289" w:rsidRDefault="00433820" w:rsidP="004301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c>
          <w:tcPr>
            <w:tcW w:w="850" w:type="dxa"/>
            <w:tcBorders>
              <w:top w:val="single" w:sz="18" w:space="0" w:color="5B9BD5" w:themeColor="accent1"/>
              <w:left w:val="single" w:sz="4" w:space="0" w:color="5B9BD5" w:themeColor="accent1"/>
              <w:bottom w:val="single" w:sz="18" w:space="0" w:color="5B9BD5" w:themeColor="accent1"/>
            </w:tcBorders>
          </w:tcPr>
          <w:p w14:paraId="6EAD2BCD" w14:textId="77777777" w:rsidR="00433820" w:rsidRPr="00555289" w:rsidRDefault="00433820" w:rsidP="004301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r>
      <w:tr w:rsidR="00433820" w:rsidRPr="007A2DF0" w14:paraId="5BF580BE" w14:textId="77777777" w:rsidTr="004338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Borders>
              <w:top w:val="single" w:sz="18" w:space="0" w:color="5B9BD5" w:themeColor="accent1"/>
              <w:bottom w:val="single" w:sz="18" w:space="0" w:color="5B9BD5" w:themeColor="accent1"/>
              <w:right w:val="single" w:sz="4" w:space="0" w:color="5B9BD5" w:themeColor="accent1"/>
            </w:tcBorders>
            <w:noWrap/>
            <w:hideMark/>
          </w:tcPr>
          <w:p w14:paraId="0BCFAB05" w14:textId="029B3DF1" w:rsidR="00433820" w:rsidRPr="00555289" w:rsidRDefault="00297429" w:rsidP="004301D5">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(8) </w:t>
            </w:r>
            <w:r w:rsidR="00433820">
              <w:rPr>
                <w:rFonts w:ascii="Calibri" w:eastAsia="Times New Roman" w:hAnsi="Calibri" w:cs="Calibri"/>
                <w:i/>
                <w:sz w:val="18"/>
                <w:szCs w:val="18"/>
                <w:lang w:eastAsia="fr-FR"/>
              </w:rPr>
              <w:t>Réception (</w:t>
            </w:r>
            <w:r w:rsidR="00433820" w:rsidRPr="00555289">
              <w:rPr>
                <w:rFonts w:ascii="Calibri" w:eastAsia="Times New Roman" w:hAnsi="Calibri" w:cs="Calibri"/>
                <w:i/>
                <w:sz w:val="18"/>
                <w:szCs w:val="18"/>
                <w:lang w:eastAsia="fr-FR"/>
              </w:rPr>
              <w:t xml:space="preserve">Chèques </w:t>
            </w:r>
            <w:r w:rsidR="00433820">
              <w:rPr>
                <w:rFonts w:ascii="Calibri" w:eastAsia="Times New Roman" w:hAnsi="Calibri" w:cs="Calibri"/>
                <w:i/>
                <w:sz w:val="18"/>
                <w:szCs w:val="18"/>
                <w:lang w:eastAsia="fr-FR"/>
              </w:rPr>
              <w:t>tirés sur les comptes de l’</w:t>
            </w:r>
            <w:r w:rsidR="00433820" w:rsidRPr="00555289">
              <w:rPr>
                <w:rFonts w:ascii="Calibri" w:eastAsia="Times New Roman" w:hAnsi="Calibri" w:cs="Calibri"/>
                <w:i/>
                <w:sz w:val="18"/>
                <w:szCs w:val="18"/>
                <w:lang w:eastAsia="fr-FR"/>
              </w:rPr>
              <w:t>établissement</w:t>
            </w:r>
            <w:r w:rsidR="00433820">
              <w:rPr>
                <w:rFonts w:ascii="Calibri" w:eastAsia="Times New Roman" w:hAnsi="Calibri" w:cs="Calibri"/>
                <w:i/>
                <w:sz w:val="18"/>
                <w:szCs w:val="18"/>
                <w:lang w:eastAsia="fr-FR"/>
              </w:rPr>
              <w:t>)</w:t>
            </w:r>
          </w:p>
        </w:tc>
        <w:tc>
          <w:tcPr>
            <w:tcW w:w="3545"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38E0881A" w14:textId="77777777" w:rsidR="00433820" w:rsidRPr="004E58CA" w:rsidRDefault="00433820" w:rsidP="004301D5">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4E58CA">
              <w:rPr>
                <w:rFonts w:ascii="Calibri" w:hAnsi="Calibri"/>
                <w:sz w:val="18"/>
              </w:rPr>
              <w:t>La ventilation géographique est basée sur l</w:t>
            </w:r>
            <w:r>
              <w:rPr>
                <w:rFonts w:ascii="Calibri" w:hAnsi="Calibri"/>
                <w:sz w:val="18"/>
              </w:rPr>
              <w:t>a localisation de la contrepartie</w:t>
            </w:r>
            <w:r w:rsidRPr="004E58CA">
              <w:rPr>
                <w:rFonts w:ascii="Calibri" w:hAnsi="Calibri"/>
                <w:sz w:val="18"/>
              </w:rPr>
              <w:t>.</w:t>
            </w:r>
          </w:p>
        </w:tc>
        <w:tc>
          <w:tcPr>
            <w:tcW w:w="1134"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51B587A1" w14:textId="77777777" w:rsidR="00433820" w:rsidRPr="00555289"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850" w:type="dxa"/>
            <w:tcBorders>
              <w:top w:val="single" w:sz="18" w:space="0" w:color="5B9BD5" w:themeColor="accent1"/>
              <w:left w:val="single" w:sz="4" w:space="0" w:color="5B9BD5" w:themeColor="accent1"/>
              <w:bottom w:val="single" w:sz="18" w:space="0" w:color="5B9BD5" w:themeColor="accent1"/>
            </w:tcBorders>
          </w:tcPr>
          <w:p w14:paraId="3C21137D" w14:textId="77777777" w:rsidR="00433820" w:rsidRPr="00555289"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4C1E92E5" w14:textId="77777777" w:rsidR="003F7067" w:rsidRPr="007244CF" w:rsidRDefault="003F7067" w:rsidP="0046690E">
      <w:pPr>
        <w:spacing w:after="0" w:line="240" w:lineRule="auto"/>
        <w:jc w:val="both"/>
        <w:rPr>
          <w:rFonts w:ascii="Calibri" w:hAnsi="Calibri"/>
          <w:b/>
          <w:smallCaps/>
          <w:sz w:val="24"/>
        </w:rPr>
      </w:pPr>
    </w:p>
    <w:p w14:paraId="1D0E0D23" w14:textId="7B9988B5" w:rsidR="0046690E" w:rsidRPr="007244CF" w:rsidRDefault="0046690E" w:rsidP="0046690E">
      <w:pPr>
        <w:spacing w:after="0" w:line="240" w:lineRule="auto"/>
        <w:jc w:val="both"/>
        <w:rPr>
          <w:rFonts w:ascii="Calibri" w:hAnsi="Calibri"/>
          <w:b/>
          <w:smallCaps/>
          <w:sz w:val="24"/>
        </w:rPr>
      </w:pPr>
      <w:r w:rsidRPr="007244CF">
        <w:rPr>
          <w:rFonts w:ascii="Calibri" w:hAnsi="Calibri"/>
          <w:b/>
          <w:smallCaps/>
          <w:sz w:val="24"/>
        </w:rPr>
        <w:t>Contrôles :</w:t>
      </w:r>
    </w:p>
    <w:p w14:paraId="3F1AB0E3" w14:textId="77777777" w:rsidR="0046690E" w:rsidRPr="007244CF" w:rsidRDefault="0046690E" w:rsidP="0046690E">
      <w:pPr>
        <w:autoSpaceDE w:val="0"/>
        <w:autoSpaceDN w:val="0"/>
        <w:adjustRightInd w:val="0"/>
        <w:spacing w:after="0" w:line="240" w:lineRule="auto"/>
        <w:jc w:val="both"/>
        <w:rPr>
          <w:rFonts w:cstheme="minorHAnsi"/>
        </w:rPr>
      </w:pPr>
    </w:p>
    <w:p w14:paraId="7E00BEA4" w14:textId="77777777" w:rsidR="0046690E" w:rsidRPr="007244CF" w:rsidRDefault="0046690E" w:rsidP="0046690E">
      <w:pPr>
        <w:autoSpaceDE w:val="0"/>
        <w:autoSpaceDN w:val="0"/>
        <w:adjustRightInd w:val="0"/>
        <w:spacing w:after="0" w:line="240" w:lineRule="auto"/>
        <w:jc w:val="both"/>
        <w:rPr>
          <w:rFonts w:cstheme="minorHAnsi"/>
        </w:rPr>
      </w:pPr>
      <w:r w:rsidRPr="007244CF">
        <w:rPr>
          <w:rFonts w:cstheme="minorHAnsi"/>
        </w:rPr>
        <w:t>Les règles de contrôle suivantes doivent être appliquées en nombre et en valeur.</w:t>
      </w:r>
    </w:p>
    <w:p w14:paraId="7D9E9309" w14:textId="77777777" w:rsidR="0046690E" w:rsidRPr="007244CF" w:rsidRDefault="0046690E" w:rsidP="0046690E">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46690E" w:rsidRPr="00617178" w14:paraId="6E5D98B0" w14:textId="77777777" w:rsidTr="004301D5">
        <w:tc>
          <w:tcPr>
            <w:tcW w:w="9054" w:type="dxa"/>
          </w:tcPr>
          <w:p w14:paraId="477BAB0B" w14:textId="297F45D6" w:rsidR="0046690E" w:rsidRPr="00617178" w:rsidRDefault="00B80186">
            <w:pPr>
              <w:pStyle w:val="Paragraphedeliste"/>
              <w:autoSpaceDE w:val="0"/>
              <w:autoSpaceDN w:val="0"/>
              <w:adjustRightInd w:val="0"/>
              <w:ind w:left="0"/>
              <w:jc w:val="both"/>
              <w:rPr>
                <w:sz w:val="18"/>
              </w:rPr>
            </w:pPr>
            <w:r w:rsidRPr="00617178">
              <w:rPr>
                <w:rFonts w:cstheme="minorHAnsi"/>
                <w:sz w:val="18"/>
                <w:szCs w:val="18"/>
              </w:rPr>
              <w:t xml:space="preserve">En </w:t>
            </w:r>
            <w:r w:rsidR="00D14806" w:rsidRPr="00617178">
              <w:rPr>
                <w:rFonts w:cstheme="minorHAnsi"/>
                <w:sz w:val="18"/>
                <w:szCs w:val="18"/>
              </w:rPr>
              <w:t xml:space="preserve">interbancaire </w:t>
            </w:r>
            <w:r w:rsidRPr="00617178">
              <w:rPr>
                <w:rFonts w:cstheme="minorHAnsi"/>
                <w:sz w:val="18"/>
                <w:szCs w:val="18"/>
              </w:rPr>
              <w:t xml:space="preserve">et en </w:t>
            </w:r>
            <w:r w:rsidR="00D14806" w:rsidRPr="00617178">
              <w:rPr>
                <w:rFonts w:cstheme="minorHAnsi"/>
                <w:sz w:val="18"/>
                <w:szCs w:val="18"/>
              </w:rPr>
              <w:t>intrabancaire</w:t>
            </w:r>
            <w:r w:rsidRPr="00617178">
              <w:rPr>
                <w:rFonts w:cstheme="minorHAnsi"/>
                <w:sz w:val="18"/>
                <w:szCs w:val="18"/>
              </w:rPr>
              <w:t>, l</w:t>
            </w:r>
            <w:r w:rsidR="0046690E" w:rsidRPr="00617178">
              <w:rPr>
                <w:rFonts w:cstheme="minorHAnsi"/>
                <w:sz w:val="18"/>
                <w:szCs w:val="18"/>
              </w:rPr>
              <w:t>e total des chèq</w:t>
            </w:r>
            <w:r w:rsidR="00114B1F" w:rsidRPr="00617178">
              <w:rPr>
                <w:rFonts w:cstheme="minorHAnsi"/>
                <w:sz w:val="18"/>
                <w:szCs w:val="18"/>
              </w:rPr>
              <w:t xml:space="preserve">ues </w:t>
            </w:r>
            <w:r w:rsidR="00D96E12">
              <w:rPr>
                <w:rFonts w:cstheme="minorHAnsi"/>
                <w:sz w:val="18"/>
                <w:szCs w:val="18"/>
              </w:rPr>
              <w:t>en émission</w:t>
            </w:r>
            <w:r w:rsidR="00D96E12" w:rsidRPr="00617178">
              <w:rPr>
                <w:rFonts w:cstheme="minorHAnsi"/>
                <w:sz w:val="18"/>
                <w:szCs w:val="18"/>
              </w:rPr>
              <w:t xml:space="preserve"> </w:t>
            </w:r>
            <w:r w:rsidR="00114B1F" w:rsidRPr="00617178">
              <w:rPr>
                <w:rFonts w:cstheme="minorHAnsi"/>
                <w:sz w:val="18"/>
                <w:szCs w:val="18"/>
              </w:rPr>
              <w:t>est = à la somme des quatre</w:t>
            </w:r>
            <w:r w:rsidR="0046690E" w:rsidRPr="00617178">
              <w:rPr>
                <w:rFonts w:cstheme="minorHAnsi"/>
                <w:sz w:val="18"/>
                <w:szCs w:val="18"/>
              </w:rPr>
              <w:t xml:space="preserve"> </w:t>
            </w:r>
            <w:r w:rsidRPr="00617178">
              <w:rPr>
                <w:rFonts w:cstheme="minorHAnsi"/>
                <w:sz w:val="18"/>
                <w:szCs w:val="18"/>
              </w:rPr>
              <w:t xml:space="preserve">zones géographiques d’implantation </w:t>
            </w:r>
            <w:r w:rsidR="00D96E12">
              <w:rPr>
                <w:rFonts w:cstheme="minorHAnsi"/>
                <w:sz w:val="18"/>
                <w:szCs w:val="18"/>
              </w:rPr>
              <w:t>du tireur</w:t>
            </w:r>
            <w:r w:rsidR="0046690E" w:rsidRPr="00617178">
              <w:rPr>
                <w:rFonts w:cstheme="minorHAnsi"/>
                <w:sz w:val="18"/>
                <w:szCs w:val="18"/>
              </w:rPr>
              <w:t xml:space="preserve"> (</w:t>
            </w:r>
            <w:r w:rsidR="00114B1F" w:rsidRPr="00617178">
              <w:rPr>
                <w:rFonts w:cstheme="minorHAnsi"/>
                <w:sz w:val="18"/>
                <w:szCs w:val="18"/>
              </w:rPr>
              <w:t>COM</w:t>
            </w:r>
            <w:r w:rsidR="00D96E12">
              <w:rPr>
                <w:rFonts w:cstheme="minorHAnsi"/>
                <w:sz w:val="18"/>
                <w:szCs w:val="18"/>
              </w:rPr>
              <w:t xml:space="preserve"> +</w:t>
            </w:r>
            <w:r w:rsidR="00114B1F" w:rsidRPr="00617178">
              <w:rPr>
                <w:rFonts w:cstheme="minorHAnsi"/>
                <w:sz w:val="18"/>
                <w:szCs w:val="18"/>
              </w:rPr>
              <w:t xml:space="preserve"> Autres COM</w:t>
            </w:r>
            <w:r w:rsidR="00D96E12">
              <w:rPr>
                <w:rFonts w:cstheme="minorHAnsi"/>
                <w:sz w:val="18"/>
                <w:szCs w:val="18"/>
              </w:rPr>
              <w:t xml:space="preserve"> +</w:t>
            </w:r>
            <w:r w:rsidR="00114B1F" w:rsidRPr="00617178">
              <w:rPr>
                <w:rFonts w:cstheme="minorHAnsi"/>
                <w:sz w:val="18"/>
                <w:szCs w:val="18"/>
              </w:rPr>
              <w:t xml:space="preserve"> France </w:t>
            </w:r>
            <w:r w:rsidR="00630CAA">
              <w:rPr>
                <w:rFonts w:cstheme="minorHAnsi"/>
                <w:sz w:val="18"/>
                <w:szCs w:val="18"/>
              </w:rPr>
              <w:t xml:space="preserve">hexagonale </w:t>
            </w:r>
            <w:r w:rsidR="00114B1F" w:rsidRPr="00617178">
              <w:rPr>
                <w:rFonts w:cstheme="minorHAnsi"/>
                <w:sz w:val="18"/>
                <w:szCs w:val="18"/>
              </w:rPr>
              <w:t>et DOM</w:t>
            </w:r>
            <w:r w:rsidR="00D96E12">
              <w:rPr>
                <w:rFonts w:cstheme="minorHAnsi"/>
                <w:sz w:val="18"/>
                <w:szCs w:val="18"/>
              </w:rPr>
              <w:t xml:space="preserve"> +</w:t>
            </w:r>
            <w:r w:rsidR="0046690E" w:rsidRPr="00617178">
              <w:rPr>
                <w:rFonts w:cstheme="minorHAnsi"/>
                <w:sz w:val="18"/>
                <w:szCs w:val="18"/>
              </w:rPr>
              <w:t xml:space="preserve"> </w:t>
            </w:r>
            <w:r w:rsidR="00114B1F" w:rsidRPr="00617178">
              <w:rPr>
                <w:rFonts w:cstheme="minorHAnsi"/>
                <w:sz w:val="18"/>
                <w:szCs w:val="18"/>
              </w:rPr>
              <w:t>Etranger</w:t>
            </w:r>
            <w:r w:rsidR="0046690E" w:rsidRPr="00617178">
              <w:rPr>
                <w:rFonts w:cstheme="minorHAnsi"/>
                <w:sz w:val="18"/>
                <w:szCs w:val="18"/>
              </w:rPr>
              <w:t>).</w:t>
            </w:r>
          </w:p>
        </w:tc>
      </w:tr>
      <w:tr w:rsidR="0046690E" w:rsidRPr="00617178" w14:paraId="1BE6194E" w14:textId="77777777" w:rsidTr="004301D5">
        <w:tc>
          <w:tcPr>
            <w:tcW w:w="9054" w:type="dxa"/>
          </w:tcPr>
          <w:p w14:paraId="0608D528" w14:textId="3BC2DEAE" w:rsidR="0046690E" w:rsidRPr="00617178" w:rsidRDefault="00B80186">
            <w:pPr>
              <w:pStyle w:val="Paragraphedeliste"/>
              <w:autoSpaceDE w:val="0"/>
              <w:autoSpaceDN w:val="0"/>
              <w:adjustRightInd w:val="0"/>
              <w:ind w:left="0"/>
              <w:jc w:val="both"/>
              <w:rPr>
                <w:sz w:val="18"/>
              </w:rPr>
            </w:pPr>
            <w:r w:rsidRPr="00617178">
              <w:rPr>
                <w:rFonts w:cstheme="minorHAnsi"/>
                <w:sz w:val="18"/>
                <w:szCs w:val="18"/>
              </w:rPr>
              <w:t xml:space="preserve">En </w:t>
            </w:r>
            <w:r w:rsidR="00D14806" w:rsidRPr="00617178">
              <w:rPr>
                <w:rFonts w:cstheme="minorHAnsi"/>
                <w:sz w:val="18"/>
                <w:szCs w:val="18"/>
              </w:rPr>
              <w:t>interbancaire et en intrabancaire</w:t>
            </w:r>
            <w:r w:rsidRPr="00617178">
              <w:rPr>
                <w:rFonts w:cstheme="minorHAnsi"/>
                <w:sz w:val="18"/>
                <w:szCs w:val="18"/>
              </w:rPr>
              <w:t>, l</w:t>
            </w:r>
            <w:r w:rsidR="00114B1F" w:rsidRPr="00617178">
              <w:rPr>
                <w:rFonts w:cstheme="minorHAnsi"/>
                <w:sz w:val="18"/>
                <w:szCs w:val="18"/>
              </w:rPr>
              <w:t xml:space="preserve">e total des chèques </w:t>
            </w:r>
            <w:r w:rsidR="00D96E12">
              <w:rPr>
                <w:rFonts w:cstheme="minorHAnsi"/>
                <w:sz w:val="18"/>
                <w:szCs w:val="18"/>
              </w:rPr>
              <w:t>en réception</w:t>
            </w:r>
            <w:r w:rsidR="00D96E12" w:rsidRPr="00617178">
              <w:rPr>
                <w:rFonts w:cstheme="minorHAnsi"/>
                <w:sz w:val="18"/>
                <w:szCs w:val="18"/>
              </w:rPr>
              <w:t xml:space="preserve"> </w:t>
            </w:r>
            <w:r w:rsidR="00114B1F" w:rsidRPr="00617178">
              <w:rPr>
                <w:rFonts w:cstheme="minorHAnsi"/>
                <w:sz w:val="18"/>
                <w:szCs w:val="18"/>
              </w:rPr>
              <w:t xml:space="preserve">est = à la somme des quatre </w:t>
            </w:r>
            <w:r w:rsidRPr="00617178">
              <w:rPr>
                <w:rFonts w:cstheme="minorHAnsi"/>
                <w:sz w:val="18"/>
                <w:szCs w:val="18"/>
              </w:rPr>
              <w:t xml:space="preserve">zones géographiques d’implantation </w:t>
            </w:r>
            <w:r w:rsidR="00D96E12">
              <w:rPr>
                <w:rFonts w:cstheme="minorHAnsi"/>
                <w:sz w:val="18"/>
                <w:szCs w:val="18"/>
              </w:rPr>
              <w:t>du bénéficiaire</w:t>
            </w:r>
            <w:r w:rsidRPr="00617178">
              <w:rPr>
                <w:rFonts w:cstheme="minorHAnsi"/>
                <w:sz w:val="18"/>
                <w:szCs w:val="18"/>
              </w:rPr>
              <w:t xml:space="preserve"> </w:t>
            </w:r>
            <w:r w:rsidR="00114B1F" w:rsidRPr="00617178">
              <w:rPr>
                <w:rFonts w:cstheme="minorHAnsi"/>
                <w:sz w:val="18"/>
                <w:szCs w:val="18"/>
              </w:rPr>
              <w:t>(COM</w:t>
            </w:r>
            <w:r w:rsidR="00D96E12">
              <w:rPr>
                <w:rFonts w:cstheme="minorHAnsi"/>
                <w:sz w:val="18"/>
                <w:szCs w:val="18"/>
              </w:rPr>
              <w:t xml:space="preserve"> +</w:t>
            </w:r>
            <w:r w:rsidR="00114B1F" w:rsidRPr="00617178">
              <w:rPr>
                <w:rFonts w:cstheme="minorHAnsi"/>
                <w:sz w:val="18"/>
                <w:szCs w:val="18"/>
              </w:rPr>
              <w:t xml:space="preserve"> Autres COM</w:t>
            </w:r>
            <w:r w:rsidR="00D96E12">
              <w:rPr>
                <w:rFonts w:cstheme="minorHAnsi"/>
                <w:sz w:val="18"/>
                <w:szCs w:val="18"/>
              </w:rPr>
              <w:t xml:space="preserve"> +</w:t>
            </w:r>
            <w:r w:rsidR="00114B1F" w:rsidRPr="00617178">
              <w:rPr>
                <w:rFonts w:cstheme="minorHAnsi"/>
                <w:sz w:val="18"/>
                <w:szCs w:val="18"/>
              </w:rPr>
              <w:t xml:space="preserve"> </w:t>
            </w:r>
            <w:r w:rsidR="00630CAA">
              <w:rPr>
                <w:rFonts w:cstheme="minorHAnsi"/>
                <w:sz w:val="18"/>
                <w:szCs w:val="18"/>
              </w:rPr>
              <w:t>France hexagonale</w:t>
            </w:r>
            <w:r w:rsidR="00114B1F" w:rsidRPr="00617178">
              <w:rPr>
                <w:rFonts w:cstheme="minorHAnsi"/>
                <w:sz w:val="18"/>
                <w:szCs w:val="18"/>
              </w:rPr>
              <w:t xml:space="preserve"> et DOM</w:t>
            </w:r>
            <w:r w:rsidR="00D96E12">
              <w:rPr>
                <w:rFonts w:cstheme="minorHAnsi"/>
                <w:sz w:val="18"/>
                <w:szCs w:val="18"/>
              </w:rPr>
              <w:t xml:space="preserve"> +</w:t>
            </w:r>
            <w:r w:rsidR="00114B1F" w:rsidRPr="00617178">
              <w:rPr>
                <w:rFonts w:cstheme="minorHAnsi"/>
                <w:sz w:val="18"/>
                <w:szCs w:val="18"/>
              </w:rPr>
              <w:t xml:space="preserve"> Etranger).</w:t>
            </w:r>
          </w:p>
        </w:tc>
      </w:tr>
      <w:tr w:rsidR="0046690E" w:rsidRPr="006D1216" w14:paraId="011AB244" w14:textId="77777777" w:rsidTr="004301D5">
        <w:tc>
          <w:tcPr>
            <w:tcW w:w="9054" w:type="dxa"/>
          </w:tcPr>
          <w:p w14:paraId="65657A88" w14:textId="5471A318" w:rsidR="0046690E" w:rsidRPr="00617178" w:rsidRDefault="0046690E" w:rsidP="004301D5">
            <w:pPr>
              <w:pStyle w:val="Paragraphedeliste"/>
              <w:autoSpaceDE w:val="0"/>
              <w:autoSpaceDN w:val="0"/>
              <w:adjustRightInd w:val="0"/>
              <w:ind w:left="0"/>
              <w:jc w:val="both"/>
              <w:rPr>
                <w:rFonts w:cstheme="minorHAnsi"/>
                <w:sz w:val="18"/>
                <w:szCs w:val="18"/>
              </w:rPr>
            </w:pPr>
            <w:r w:rsidRPr="00617178">
              <w:rPr>
                <w:rFonts w:cstheme="minorHAnsi"/>
                <w:sz w:val="18"/>
                <w:szCs w:val="18"/>
              </w:rPr>
              <w:t>Le total des chèques reçus</w:t>
            </w:r>
            <w:r w:rsidR="00D14806" w:rsidRPr="00617178">
              <w:rPr>
                <w:rFonts w:cstheme="minorHAnsi"/>
                <w:sz w:val="18"/>
                <w:szCs w:val="18"/>
              </w:rPr>
              <w:t xml:space="preserve"> ou tirés sur l’établissement</w:t>
            </w:r>
            <w:r w:rsidRPr="00617178">
              <w:rPr>
                <w:rFonts w:cstheme="minorHAnsi"/>
                <w:sz w:val="18"/>
                <w:szCs w:val="18"/>
              </w:rPr>
              <w:t xml:space="preserve"> est &gt; ou = au total des chèques circulants.</w:t>
            </w:r>
          </w:p>
        </w:tc>
      </w:tr>
    </w:tbl>
    <w:p w14:paraId="78357BAB" w14:textId="546974EE" w:rsidR="0046690E" w:rsidRDefault="0046690E" w:rsidP="0046690E">
      <w:pPr>
        <w:pStyle w:val="Paragraphedeliste"/>
        <w:autoSpaceDE w:val="0"/>
        <w:autoSpaceDN w:val="0"/>
        <w:adjustRightInd w:val="0"/>
        <w:spacing w:after="0" w:line="240" w:lineRule="auto"/>
        <w:jc w:val="both"/>
        <w:rPr>
          <w:rFonts w:cstheme="minorHAnsi"/>
        </w:rPr>
      </w:pPr>
    </w:p>
    <w:p w14:paraId="1ADD6AE5" w14:textId="1CDE140C" w:rsidR="00B04434" w:rsidRDefault="00753D1F" w:rsidP="00402207">
      <w:pPr>
        <w:pStyle w:val="Titre3"/>
        <w:numPr>
          <w:ilvl w:val="0"/>
          <w:numId w:val="0"/>
        </w:numPr>
        <w:jc w:val="both"/>
        <w:rPr>
          <w:rFonts w:cstheme="minorHAnsi"/>
        </w:rPr>
      </w:pPr>
      <w:bookmarkStart w:id="34" w:name="_Toc153459377"/>
      <w:r>
        <w:t>4.4.2</w:t>
      </w:r>
      <w:r>
        <w:tab/>
      </w:r>
      <w:r w:rsidR="00D96E12">
        <w:t>C</w:t>
      </w:r>
      <w:r w:rsidR="00B04434" w:rsidRPr="006B400E">
        <w:t xml:space="preserve">hèques </w:t>
      </w:r>
      <w:r w:rsidR="00B04434">
        <w:t>rejetés</w:t>
      </w:r>
      <w:r>
        <w:t>, annules</w:t>
      </w:r>
      <w:r w:rsidR="004D5BE0">
        <w:t xml:space="preserve"> </w:t>
      </w:r>
      <w:r w:rsidR="00B04434">
        <w:t xml:space="preserve">et perdus </w:t>
      </w:r>
      <w:bookmarkEnd w:id="34"/>
      <w:r>
        <w:rPr>
          <w:b w:val="0"/>
          <w:smallCaps w:val="0"/>
        </w:rPr>
        <w:t>(</w:t>
      </w:r>
      <w:r>
        <w:rPr>
          <w:b w:val="0"/>
          <w:smallCaps w:val="0"/>
          <w:sz w:val="22"/>
        </w:rPr>
        <w:t>ONEGATE, écran « 4.2 – Chèques rejetés, annulés, perdus »)</w:t>
      </w:r>
    </w:p>
    <w:p w14:paraId="2B0CB879" w14:textId="77777777" w:rsidR="00A71A88" w:rsidRDefault="00A71A88" w:rsidP="00B04434">
      <w:pPr>
        <w:spacing w:after="0" w:line="240" w:lineRule="auto"/>
        <w:jc w:val="both"/>
        <w:rPr>
          <w:rFonts w:cstheme="minorHAnsi"/>
        </w:rPr>
      </w:pPr>
    </w:p>
    <w:p w14:paraId="75EC78C2" w14:textId="47FC09B1" w:rsidR="00B04434" w:rsidRPr="00B04434" w:rsidRDefault="00B04434" w:rsidP="00B04434">
      <w:pPr>
        <w:spacing w:after="0" w:line="240" w:lineRule="auto"/>
        <w:jc w:val="both"/>
        <w:rPr>
          <w:rFonts w:cstheme="minorHAnsi"/>
        </w:rPr>
      </w:pPr>
      <w:r w:rsidRPr="00B04434">
        <w:rPr>
          <w:rFonts w:cstheme="minorHAnsi"/>
        </w:rPr>
        <w:t xml:space="preserve">Il s’agit de déclarer, en volume, </w:t>
      </w:r>
      <w:r w:rsidR="00F03082">
        <w:rPr>
          <w:rFonts w:cstheme="minorHAnsi"/>
        </w:rPr>
        <w:t xml:space="preserve">les </w:t>
      </w:r>
      <w:r w:rsidRPr="00B04434">
        <w:rPr>
          <w:rFonts w:cstheme="minorHAnsi"/>
        </w:rPr>
        <w:t xml:space="preserve">opérations </w:t>
      </w:r>
      <w:r w:rsidR="00D96E12">
        <w:rPr>
          <w:rFonts w:cstheme="minorHAnsi"/>
        </w:rPr>
        <w:t xml:space="preserve">de </w:t>
      </w:r>
      <w:r w:rsidR="00F03082">
        <w:rPr>
          <w:rFonts w:cstheme="minorHAnsi"/>
        </w:rPr>
        <w:t>chèques rejetés et perdus.</w:t>
      </w:r>
    </w:p>
    <w:p w14:paraId="6CB7A8EF" w14:textId="77777777" w:rsidR="00B04434" w:rsidRPr="007244CF" w:rsidRDefault="00B04434" w:rsidP="00B04434">
      <w:pPr>
        <w:autoSpaceDE w:val="0"/>
        <w:autoSpaceDN w:val="0"/>
        <w:adjustRightInd w:val="0"/>
        <w:spacing w:after="0" w:line="240" w:lineRule="auto"/>
        <w:jc w:val="both"/>
        <w:rPr>
          <w:rFonts w:cstheme="minorHAnsi"/>
        </w:rPr>
      </w:pPr>
    </w:p>
    <w:p w14:paraId="38DDCB1F" w14:textId="77777777" w:rsidR="00B04434" w:rsidRPr="007244CF" w:rsidRDefault="00B04434" w:rsidP="00B04434">
      <w:pPr>
        <w:spacing w:after="0" w:line="240" w:lineRule="auto"/>
        <w:jc w:val="both"/>
        <w:rPr>
          <w:rFonts w:ascii="Calibri" w:eastAsia="Times New Roman" w:hAnsi="Calibri" w:cs="Calibri"/>
          <w:b/>
          <w:smallCaps/>
          <w:sz w:val="24"/>
          <w:szCs w:val="24"/>
          <w:lang w:eastAsia="fr-FR"/>
        </w:rPr>
      </w:pPr>
      <w:r w:rsidRPr="007244CF">
        <w:rPr>
          <w:rFonts w:ascii="Calibri" w:eastAsia="Times New Roman" w:hAnsi="Calibri" w:cs="Calibri"/>
          <w:b/>
          <w:smallCaps/>
          <w:sz w:val="24"/>
          <w:szCs w:val="24"/>
          <w:lang w:eastAsia="fr-FR"/>
        </w:rPr>
        <w:t>Données à déclarer :</w:t>
      </w:r>
    </w:p>
    <w:p w14:paraId="2FC644EC" w14:textId="77777777" w:rsidR="00B04434" w:rsidRPr="007244CF" w:rsidRDefault="00B04434" w:rsidP="00B04434">
      <w:pPr>
        <w:spacing w:after="0" w:line="240" w:lineRule="auto"/>
        <w:jc w:val="both"/>
        <w:rPr>
          <w:rFonts w:cstheme="minorHAnsi"/>
          <w:b/>
          <w:smallCaps/>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9"/>
        <w:gridCol w:w="2835"/>
        <w:gridCol w:w="1276"/>
        <w:gridCol w:w="1134"/>
      </w:tblGrid>
      <w:tr w:rsidR="00433820" w:rsidRPr="007A2DF0" w14:paraId="57F2A369" w14:textId="77777777" w:rsidTr="00433820">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969" w:type="dxa"/>
            <w:tcBorders>
              <w:top w:val="single" w:sz="18" w:space="0" w:color="5B9BD5" w:themeColor="accent1"/>
              <w:bottom w:val="single" w:sz="18" w:space="0" w:color="5B9BD5" w:themeColor="accent1"/>
            </w:tcBorders>
            <w:noWrap/>
          </w:tcPr>
          <w:p w14:paraId="644ED159" w14:textId="77777777" w:rsidR="00433820" w:rsidRPr="000502C3" w:rsidRDefault="00433820" w:rsidP="004301D5">
            <w:pPr>
              <w:rPr>
                <w:rFonts w:ascii="Calibri" w:eastAsia="Times New Roman" w:hAnsi="Calibri" w:cs="Calibri"/>
                <w:b w:val="0"/>
                <w:i/>
                <w:sz w:val="18"/>
                <w:szCs w:val="18"/>
                <w:lang w:eastAsia="fr-FR"/>
              </w:rPr>
            </w:pPr>
          </w:p>
        </w:tc>
        <w:tc>
          <w:tcPr>
            <w:tcW w:w="2835" w:type="dxa"/>
            <w:tcBorders>
              <w:top w:val="single" w:sz="18" w:space="0" w:color="5B9BD5" w:themeColor="accent1"/>
              <w:bottom w:val="single" w:sz="18" w:space="0" w:color="5B9BD5" w:themeColor="accent1"/>
            </w:tcBorders>
            <w:noWrap/>
          </w:tcPr>
          <w:p w14:paraId="3EC22557" w14:textId="77777777" w:rsidR="00433820" w:rsidRPr="00DD4FC3" w:rsidRDefault="00433820" w:rsidP="004301D5">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F960680" w14:textId="77777777" w:rsidR="00433820" w:rsidRPr="000502C3" w:rsidRDefault="00433820" w:rsidP="004301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248686EB" w14:textId="186D15A0" w:rsidR="00433820" w:rsidRPr="000502C3" w:rsidRDefault="00433820" w:rsidP="00387E5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Valeur en F CFP</w:t>
            </w:r>
          </w:p>
        </w:tc>
      </w:tr>
      <w:tr w:rsidR="00433820" w:rsidRPr="007A2DF0" w14:paraId="0151378B" w14:textId="77777777" w:rsidTr="0043382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969" w:type="dxa"/>
            <w:tcBorders>
              <w:top w:val="single" w:sz="18" w:space="0" w:color="5B9BD5" w:themeColor="accent1"/>
            </w:tcBorders>
            <w:noWrap/>
            <w:hideMark/>
          </w:tcPr>
          <w:p w14:paraId="1273DC46" w14:textId="14D2F708" w:rsidR="00433820" w:rsidRPr="000502C3" w:rsidRDefault="00297429">
            <w:pPr>
              <w:rPr>
                <w:rFonts w:ascii="Calibri" w:eastAsia="Times New Roman" w:hAnsi="Calibri" w:cs="Calibri"/>
                <w:b w:val="0"/>
                <w:i/>
                <w:sz w:val="18"/>
                <w:szCs w:val="18"/>
                <w:lang w:eastAsia="fr-FR"/>
              </w:rPr>
            </w:pPr>
            <w:r>
              <w:rPr>
                <w:rFonts w:ascii="Calibri" w:eastAsia="Times New Roman" w:hAnsi="Calibri" w:cs="Calibri"/>
                <w:b w:val="0"/>
                <w:i/>
                <w:sz w:val="18"/>
                <w:szCs w:val="18"/>
                <w:lang w:eastAsia="fr-FR"/>
              </w:rPr>
              <w:t xml:space="preserve">(1) </w:t>
            </w:r>
            <w:r w:rsidR="00433820" w:rsidRPr="000502C3">
              <w:rPr>
                <w:rFonts w:ascii="Calibri" w:eastAsia="Times New Roman" w:hAnsi="Calibri" w:cs="Calibri"/>
                <w:b w:val="0"/>
                <w:i/>
                <w:sz w:val="18"/>
                <w:szCs w:val="18"/>
                <w:lang w:eastAsia="fr-FR"/>
              </w:rPr>
              <w:t xml:space="preserve">Volume de rejets </w:t>
            </w:r>
          </w:p>
        </w:tc>
        <w:tc>
          <w:tcPr>
            <w:tcW w:w="2835" w:type="dxa"/>
            <w:tcBorders>
              <w:top w:val="single" w:sz="18" w:space="0" w:color="5B9BD5" w:themeColor="accent1"/>
            </w:tcBorders>
            <w:noWrap/>
            <w:hideMark/>
          </w:tcPr>
          <w:p w14:paraId="01D616D7" w14:textId="3972D0E2" w:rsidR="00433820" w:rsidRPr="002262D6" w:rsidRDefault="00CB371A" w:rsidP="004301D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Nombre de chèques rejetés par la banque en qualité d’établissement du client présentant le chèque à l’encaissement</w:t>
            </w:r>
          </w:p>
        </w:tc>
        <w:tc>
          <w:tcPr>
            <w:tcW w:w="1276" w:type="dxa"/>
            <w:tcBorders>
              <w:top w:val="single" w:sz="18" w:space="0" w:color="5B9BD5" w:themeColor="accent1"/>
            </w:tcBorders>
          </w:tcPr>
          <w:p w14:paraId="0F1905E4" w14:textId="77777777" w:rsidR="00433820" w:rsidRPr="000502C3"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vMerge w:val="restart"/>
            <w:tcBorders>
              <w:top w:val="single" w:sz="18" w:space="0" w:color="5B9BD5" w:themeColor="accent1"/>
            </w:tcBorders>
            <w:shd w:val="clear" w:color="auto" w:fill="A6A6A6" w:themeFill="background1" w:themeFillShade="A6"/>
          </w:tcPr>
          <w:p w14:paraId="4E03C2B3" w14:textId="77777777" w:rsidR="00433820" w:rsidRPr="000502C3"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433820" w:rsidRPr="007A2DF0" w14:paraId="69EAC44A" w14:textId="77777777" w:rsidTr="00433820">
        <w:trPr>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784955FC" w14:textId="6FA20470" w:rsidR="00433820" w:rsidRPr="000502C3" w:rsidRDefault="00297429" w:rsidP="004301D5">
            <w:pPr>
              <w:rPr>
                <w:rFonts w:ascii="Calibri" w:eastAsia="Times New Roman" w:hAnsi="Calibri" w:cs="Calibri"/>
                <w:b w:val="0"/>
                <w:i/>
                <w:sz w:val="18"/>
                <w:szCs w:val="18"/>
                <w:lang w:eastAsia="fr-FR"/>
              </w:rPr>
            </w:pPr>
            <w:r>
              <w:rPr>
                <w:rFonts w:ascii="Calibri" w:eastAsia="Times New Roman" w:hAnsi="Calibri" w:cs="Calibri"/>
                <w:b w:val="0"/>
                <w:i/>
                <w:sz w:val="18"/>
                <w:szCs w:val="18"/>
                <w:lang w:eastAsia="fr-FR"/>
              </w:rPr>
              <w:t xml:space="preserve">(2) </w:t>
            </w:r>
            <w:r w:rsidR="00433820" w:rsidRPr="000502C3">
              <w:rPr>
                <w:rFonts w:ascii="Calibri" w:eastAsia="Times New Roman" w:hAnsi="Calibri" w:cs="Calibri"/>
                <w:b w:val="0"/>
                <w:i/>
                <w:sz w:val="18"/>
                <w:szCs w:val="18"/>
                <w:lang w:eastAsia="fr-FR"/>
              </w:rPr>
              <w:t>Volume IC5 émis</w:t>
            </w:r>
            <w:r w:rsidR="004D5BE0">
              <w:rPr>
                <w:rFonts w:ascii="Calibri" w:eastAsia="Times New Roman" w:hAnsi="Calibri" w:cs="Calibri"/>
                <w:b w:val="0"/>
                <w:i/>
                <w:sz w:val="18"/>
                <w:szCs w:val="18"/>
                <w:lang w:eastAsia="fr-FR"/>
              </w:rPr>
              <w:t xml:space="preserve"> (*)</w:t>
            </w:r>
          </w:p>
        </w:tc>
        <w:tc>
          <w:tcPr>
            <w:tcW w:w="2835" w:type="dxa"/>
            <w:noWrap/>
          </w:tcPr>
          <w:p w14:paraId="3074A713" w14:textId="77777777" w:rsidR="00433820" w:rsidRPr="00DD4FC3" w:rsidRDefault="00433820" w:rsidP="004301D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Pr>
          <w:p w14:paraId="04D839FB" w14:textId="77777777" w:rsidR="00433820" w:rsidRPr="000502C3" w:rsidRDefault="00433820" w:rsidP="004301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vMerge/>
            <w:shd w:val="clear" w:color="auto" w:fill="A6A6A6" w:themeFill="background1" w:themeFillShade="A6"/>
          </w:tcPr>
          <w:p w14:paraId="7634FD6A" w14:textId="77777777" w:rsidR="00433820" w:rsidRPr="000502C3" w:rsidRDefault="00433820" w:rsidP="004301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33820" w:rsidRPr="007A2DF0" w14:paraId="146ADDE1" w14:textId="77777777" w:rsidTr="004338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6E794397" w14:textId="64899834" w:rsidR="00433820" w:rsidRPr="000502C3" w:rsidRDefault="00297429" w:rsidP="004301D5">
            <w:pPr>
              <w:rPr>
                <w:rFonts w:ascii="Calibri" w:eastAsia="Times New Roman" w:hAnsi="Calibri" w:cs="Calibri"/>
                <w:b w:val="0"/>
                <w:i/>
                <w:sz w:val="18"/>
                <w:szCs w:val="18"/>
                <w:lang w:eastAsia="fr-FR"/>
              </w:rPr>
            </w:pPr>
            <w:r>
              <w:rPr>
                <w:rFonts w:ascii="Calibri" w:eastAsia="Times New Roman" w:hAnsi="Calibri" w:cs="Calibri"/>
                <w:b w:val="0"/>
                <w:i/>
                <w:sz w:val="18"/>
                <w:szCs w:val="18"/>
                <w:lang w:eastAsia="fr-FR"/>
              </w:rPr>
              <w:t xml:space="preserve">(3) </w:t>
            </w:r>
            <w:r w:rsidR="00433820" w:rsidRPr="000502C3">
              <w:rPr>
                <w:rFonts w:ascii="Calibri" w:eastAsia="Times New Roman" w:hAnsi="Calibri" w:cs="Calibri"/>
                <w:b w:val="0"/>
                <w:i/>
                <w:sz w:val="18"/>
                <w:szCs w:val="18"/>
                <w:lang w:eastAsia="fr-FR"/>
              </w:rPr>
              <w:t>Volume IC5 reçus</w:t>
            </w:r>
          </w:p>
        </w:tc>
        <w:tc>
          <w:tcPr>
            <w:tcW w:w="2835" w:type="dxa"/>
            <w:noWrap/>
          </w:tcPr>
          <w:p w14:paraId="3D22E999" w14:textId="77777777" w:rsidR="00433820" w:rsidRPr="00DD4FC3" w:rsidRDefault="00433820" w:rsidP="004301D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76" w:type="dxa"/>
          </w:tcPr>
          <w:p w14:paraId="628D4E7E" w14:textId="77777777" w:rsidR="00433820" w:rsidRPr="000502C3"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vMerge/>
            <w:shd w:val="clear" w:color="auto" w:fill="A6A6A6" w:themeFill="background1" w:themeFillShade="A6"/>
          </w:tcPr>
          <w:p w14:paraId="620928B0" w14:textId="77777777" w:rsidR="00433820" w:rsidRPr="000502C3"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433820" w:rsidRPr="007A2DF0" w14:paraId="737A1E99" w14:textId="77777777" w:rsidTr="00433820">
        <w:trPr>
          <w:trHeight w:val="264"/>
        </w:trPr>
        <w:tc>
          <w:tcPr>
            <w:cnfStyle w:val="001000000000" w:firstRow="0" w:lastRow="0" w:firstColumn="1" w:lastColumn="0" w:oddVBand="0" w:evenVBand="0" w:oddHBand="0" w:evenHBand="0" w:firstRowFirstColumn="0" w:firstRowLastColumn="0" w:lastRowFirstColumn="0" w:lastRowLastColumn="0"/>
            <w:tcW w:w="3969" w:type="dxa"/>
            <w:noWrap/>
            <w:hideMark/>
          </w:tcPr>
          <w:p w14:paraId="62CEB077" w14:textId="5D269AFB" w:rsidR="00433820" w:rsidRPr="000502C3" w:rsidRDefault="00297429" w:rsidP="004301D5">
            <w:pPr>
              <w:rPr>
                <w:rFonts w:ascii="Calibri" w:eastAsia="Times New Roman" w:hAnsi="Calibri" w:cs="Calibri"/>
                <w:b w:val="0"/>
                <w:i/>
                <w:sz w:val="18"/>
                <w:szCs w:val="18"/>
                <w:lang w:eastAsia="fr-FR"/>
              </w:rPr>
            </w:pPr>
            <w:r>
              <w:rPr>
                <w:rFonts w:ascii="Calibri" w:eastAsia="Times New Roman" w:hAnsi="Calibri" w:cs="Calibri"/>
                <w:b w:val="0"/>
                <w:i/>
                <w:sz w:val="18"/>
                <w:szCs w:val="18"/>
                <w:lang w:eastAsia="fr-FR"/>
              </w:rPr>
              <w:t xml:space="preserve">(4) </w:t>
            </w:r>
            <w:r w:rsidR="00433820" w:rsidRPr="000502C3">
              <w:rPr>
                <w:rFonts w:ascii="Calibri" w:eastAsia="Times New Roman" w:hAnsi="Calibri" w:cs="Calibri"/>
                <w:b w:val="0"/>
                <w:i/>
                <w:sz w:val="18"/>
                <w:szCs w:val="18"/>
                <w:lang w:eastAsia="fr-FR"/>
              </w:rPr>
              <w:t>Volume « lettres de garantie » émis</w:t>
            </w:r>
          </w:p>
        </w:tc>
        <w:tc>
          <w:tcPr>
            <w:tcW w:w="2835" w:type="dxa"/>
            <w:noWrap/>
          </w:tcPr>
          <w:p w14:paraId="2E54BA1F" w14:textId="77777777" w:rsidR="00433820" w:rsidRPr="00DD4FC3" w:rsidRDefault="00433820" w:rsidP="004301D5">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276" w:type="dxa"/>
          </w:tcPr>
          <w:p w14:paraId="396F0E89" w14:textId="77777777" w:rsidR="00433820" w:rsidRPr="000502C3" w:rsidRDefault="00433820" w:rsidP="004301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1134" w:type="dxa"/>
            <w:vMerge/>
            <w:shd w:val="clear" w:color="auto" w:fill="A6A6A6" w:themeFill="background1" w:themeFillShade="A6"/>
          </w:tcPr>
          <w:p w14:paraId="748D8026" w14:textId="77777777" w:rsidR="00433820" w:rsidRPr="000502C3" w:rsidRDefault="00433820" w:rsidP="004301D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433820" w:rsidRPr="007A2DF0" w14:paraId="2B9CCD97" w14:textId="77777777" w:rsidTr="004338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69" w:type="dxa"/>
            <w:noWrap/>
            <w:hideMark/>
          </w:tcPr>
          <w:p w14:paraId="2EF4C9E5" w14:textId="0DC11227" w:rsidR="00433820" w:rsidRPr="000502C3" w:rsidRDefault="00297429" w:rsidP="004301D5">
            <w:pPr>
              <w:rPr>
                <w:rFonts w:ascii="Calibri" w:eastAsia="Times New Roman" w:hAnsi="Calibri" w:cs="Calibri"/>
                <w:b w:val="0"/>
                <w:i/>
                <w:sz w:val="18"/>
                <w:szCs w:val="18"/>
                <w:lang w:eastAsia="fr-FR"/>
              </w:rPr>
            </w:pPr>
            <w:r>
              <w:rPr>
                <w:rFonts w:ascii="Calibri" w:eastAsia="Times New Roman" w:hAnsi="Calibri" w:cs="Calibri"/>
                <w:b w:val="0"/>
                <w:i/>
                <w:sz w:val="18"/>
                <w:szCs w:val="18"/>
                <w:lang w:eastAsia="fr-FR"/>
              </w:rPr>
              <w:t xml:space="preserve">(5) </w:t>
            </w:r>
            <w:r w:rsidR="00433820" w:rsidRPr="000502C3">
              <w:rPr>
                <w:rFonts w:ascii="Calibri" w:eastAsia="Times New Roman" w:hAnsi="Calibri" w:cs="Calibri"/>
                <w:b w:val="0"/>
                <w:i/>
                <w:sz w:val="18"/>
                <w:szCs w:val="18"/>
                <w:lang w:eastAsia="fr-FR"/>
              </w:rPr>
              <w:t>Volume « lettres de garantie » reçu</w:t>
            </w:r>
          </w:p>
        </w:tc>
        <w:tc>
          <w:tcPr>
            <w:tcW w:w="2835" w:type="dxa"/>
            <w:noWrap/>
          </w:tcPr>
          <w:p w14:paraId="7FF228D5" w14:textId="77777777" w:rsidR="00433820" w:rsidRPr="00DD4FC3" w:rsidRDefault="00433820" w:rsidP="004301D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76" w:type="dxa"/>
          </w:tcPr>
          <w:p w14:paraId="3C0275CD" w14:textId="77777777" w:rsidR="00433820" w:rsidRPr="000502C3"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134" w:type="dxa"/>
            <w:vMerge/>
            <w:shd w:val="clear" w:color="auto" w:fill="A6A6A6" w:themeFill="background1" w:themeFillShade="A6"/>
          </w:tcPr>
          <w:p w14:paraId="456E1808" w14:textId="77777777" w:rsidR="00433820" w:rsidRPr="000502C3"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bl>
    <w:p w14:paraId="3987D5CC" w14:textId="10C4FE24" w:rsidR="00B04434" w:rsidRPr="00721E8F" w:rsidRDefault="004D5BE0" w:rsidP="00721E8F">
      <w:pPr>
        <w:autoSpaceDE w:val="0"/>
        <w:autoSpaceDN w:val="0"/>
        <w:adjustRightInd w:val="0"/>
        <w:spacing w:after="0" w:line="240" w:lineRule="auto"/>
        <w:jc w:val="both"/>
        <w:rPr>
          <w:rFonts w:cstheme="minorHAnsi"/>
          <w:sz w:val="16"/>
          <w:szCs w:val="16"/>
        </w:rPr>
      </w:pPr>
      <w:r w:rsidRPr="00721E8F">
        <w:rPr>
          <w:rFonts w:cstheme="minorHAnsi"/>
          <w:sz w:val="16"/>
          <w:szCs w:val="16"/>
        </w:rPr>
        <w:t>(*) Les valeurs échangées</w:t>
      </w:r>
      <w:r>
        <w:rPr>
          <w:rFonts w:cstheme="minorHAnsi"/>
          <w:sz w:val="16"/>
          <w:szCs w:val="16"/>
        </w:rPr>
        <w:t xml:space="preserve"> dans </w:t>
      </w:r>
      <w:r w:rsidRPr="00721E8F">
        <w:rPr>
          <w:rFonts w:cstheme="minorHAnsi"/>
          <w:sz w:val="16"/>
          <w:szCs w:val="16"/>
        </w:rPr>
        <w:t xml:space="preserve">la catégorie </w:t>
      </w:r>
      <w:r w:rsidRPr="00721E8F">
        <w:rPr>
          <w:rFonts w:cstheme="minorHAnsi"/>
          <w:i/>
          <w:sz w:val="16"/>
          <w:szCs w:val="16"/>
        </w:rPr>
        <w:t>IC5</w:t>
      </w:r>
      <w:r w:rsidRPr="00721E8F">
        <w:rPr>
          <w:rFonts w:cstheme="minorHAnsi"/>
          <w:sz w:val="16"/>
          <w:szCs w:val="16"/>
        </w:rPr>
        <w:t xml:space="preserve"> « indice 5 » (cf. Règles EIC) correspondent aux cas de </w:t>
      </w:r>
      <w:r w:rsidRPr="00402207">
        <w:rPr>
          <w:rFonts w:cstheme="minorHAnsi"/>
          <w:sz w:val="16"/>
          <w:szCs w:val="16"/>
        </w:rPr>
        <w:t>chèques</w:t>
      </w:r>
      <w:r w:rsidRPr="00721E8F">
        <w:rPr>
          <w:rFonts w:cstheme="minorHAnsi"/>
          <w:sz w:val="16"/>
          <w:szCs w:val="16"/>
        </w:rPr>
        <w:t xml:space="preserve"> perdus après remise dans les locaux de l’établissement remettant, de </w:t>
      </w:r>
      <w:r w:rsidRPr="00402207">
        <w:rPr>
          <w:rFonts w:cstheme="minorHAnsi"/>
          <w:sz w:val="16"/>
          <w:szCs w:val="16"/>
        </w:rPr>
        <w:t>chèques</w:t>
      </w:r>
      <w:r w:rsidRPr="00721E8F">
        <w:rPr>
          <w:rFonts w:cstheme="minorHAnsi"/>
          <w:sz w:val="16"/>
          <w:szCs w:val="16"/>
        </w:rPr>
        <w:t xml:space="preserve"> extrêmement mutilés et difficilement manipulables. C’est la procédure des fiches de remplacement et copies de </w:t>
      </w:r>
      <w:r w:rsidRPr="00402207">
        <w:rPr>
          <w:rFonts w:cstheme="minorHAnsi"/>
          <w:sz w:val="16"/>
          <w:szCs w:val="16"/>
        </w:rPr>
        <w:t>chèque</w:t>
      </w:r>
      <w:r w:rsidRPr="00721E8F">
        <w:rPr>
          <w:rFonts w:cstheme="minorHAnsi"/>
          <w:sz w:val="16"/>
          <w:szCs w:val="16"/>
        </w:rPr>
        <w:t xml:space="preserve"> qui est utilisée.</w:t>
      </w:r>
    </w:p>
    <w:p w14:paraId="31531C5F" w14:textId="493FDD8A" w:rsidR="0046690E" w:rsidRPr="00402207" w:rsidRDefault="00753D1F" w:rsidP="00A0243D">
      <w:pPr>
        <w:pStyle w:val="Titre3"/>
        <w:numPr>
          <w:ilvl w:val="0"/>
          <w:numId w:val="0"/>
        </w:numPr>
        <w:jc w:val="both"/>
        <w:rPr>
          <w:rFonts w:ascii="Calibri" w:eastAsia="Times New Roman" w:hAnsi="Calibri" w:cs="Calibri"/>
          <w:smallCaps w:val="0"/>
          <w:sz w:val="24"/>
          <w:lang w:eastAsia="fr-FR"/>
        </w:rPr>
      </w:pPr>
      <w:bookmarkStart w:id="35" w:name="_Toc153459378"/>
      <w:r>
        <w:t>4.4.3</w:t>
      </w:r>
      <w:r>
        <w:tab/>
      </w:r>
      <w:r w:rsidR="0046690E" w:rsidRPr="006B400E">
        <w:t xml:space="preserve">Chèques </w:t>
      </w:r>
      <w:r w:rsidR="00B04434">
        <w:t>de banque</w:t>
      </w:r>
      <w:bookmarkEnd w:id="35"/>
      <w:r w:rsidR="00A71A88">
        <w:rPr>
          <w:smallCaps w:val="0"/>
        </w:rPr>
        <w:t xml:space="preserve"> </w:t>
      </w:r>
      <w:r w:rsidRPr="00402207">
        <w:rPr>
          <w:b w:val="0"/>
          <w:smallCaps w:val="0"/>
        </w:rPr>
        <w:t>(</w:t>
      </w:r>
      <w:r w:rsidRPr="00402207">
        <w:rPr>
          <w:b w:val="0"/>
          <w:smallCaps w:val="0"/>
          <w:sz w:val="22"/>
        </w:rPr>
        <w:t>ONEGATE, écran « 4.</w:t>
      </w:r>
      <w:r w:rsidR="00A71A88">
        <w:rPr>
          <w:b w:val="0"/>
          <w:smallCaps w:val="0"/>
          <w:sz w:val="22"/>
        </w:rPr>
        <w:t>3</w:t>
      </w:r>
      <w:r w:rsidRPr="00402207">
        <w:rPr>
          <w:b w:val="0"/>
          <w:smallCaps w:val="0"/>
          <w:sz w:val="22"/>
        </w:rPr>
        <w:t xml:space="preserve"> – Chèques </w:t>
      </w:r>
      <w:r w:rsidR="00A71A88">
        <w:rPr>
          <w:b w:val="0"/>
          <w:smallCaps w:val="0"/>
          <w:sz w:val="22"/>
        </w:rPr>
        <w:t>de banque</w:t>
      </w:r>
      <w:r w:rsidRPr="00402207">
        <w:rPr>
          <w:b w:val="0"/>
          <w:smallCaps w:val="0"/>
          <w:sz w:val="22"/>
        </w:rPr>
        <w:t> »)</w:t>
      </w:r>
    </w:p>
    <w:p w14:paraId="5C743529" w14:textId="586C43BA" w:rsidR="0046690E" w:rsidRDefault="0046690E" w:rsidP="0046690E">
      <w:pPr>
        <w:spacing w:after="0" w:line="240" w:lineRule="auto"/>
        <w:jc w:val="both"/>
        <w:rPr>
          <w:rFonts w:cstheme="minorHAnsi"/>
        </w:rPr>
      </w:pPr>
      <w:r w:rsidRPr="00C714BD">
        <w:rPr>
          <w:rFonts w:cstheme="minorHAnsi"/>
        </w:rPr>
        <w:t>Il s</w:t>
      </w:r>
      <w:r>
        <w:rPr>
          <w:rFonts w:cstheme="minorHAnsi"/>
        </w:rPr>
        <w:t xml:space="preserve">’agit de déclarer, en nombre et </w:t>
      </w:r>
      <w:r w:rsidR="00D96E12">
        <w:rPr>
          <w:rFonts w:cstheme="minorHAnsi"/>
        </w:rPr>
        <w:t xml:space="preserve">en </w:t>
      </w:r>
      <w:r>
        <w:rPr>
          <w:rFonts w:cstheme="minorHAnsi"/>
        </w:rPr>
        <w:t xml:space="preserve">valeur, les chèques </w:t>
      </w:r>
      <w:r w:rsidR="00B04434">
        <w:rPr>
          <w:rFonts w:cstheme="minorHAnsi"/>
        </w:rPr>
        <w:t>de banques émis par l’établissement</w:t>
      </w:r>
      <w:r>
        <w:rPr>
          <w:rFonts w:cstheme="minorHAnsi"/>
        </w:rPr>
        <w:t>.</w:t>
      </w:r>
    </w:p>
    <w:p w14:paraId="71285F20" w14:textId="5755CCA1" w:rsidR="0046690E" w:rsidRPr="007244CF" w:rsidRDefault="0046690E" w:rsidP="0046690E">
      <w:pPr>
        <w:spacing w:after="0" w:line="240" w:lineRule="auto"/>
        <w:jc w:val="both"/>
        <w:rPr>
          <w:rFonts w:cstheme="minorHAnsi"/>
        </w:rPr>
      </w:pPr>
    </w:p>
    <w:p w14:paraId="403273A0" w14:textId="77777777" w:rsidR="00B04434" w:rsidRPr="007244CF" w:rsidRDefault="00B04434" w:rsidP="00B04434">
      <w:pPr>
        <w:spacing w:after="0" w:line="240" w:lineRule="auto"/>
        <w:jc w:val="both"/>
        <w:rPr>
          <w:rFonts w:ascii="Calibri" w:eastAsia="Times New Roman" w:hAnsi="Calibri" w:cs="Calibri"/>
          <w:b/>
          <w:smallCaps/>
          <w:sz w:val="24"/>
          <w:szCs w:val="24"/>
          <w:lang w:eastAsia="fr-FR"/>
        </w:rPr>
      </w:pPr>
      <w:r w:rsidRPr="007244CF">
        <w:rPr>
          <w:rFonts w:ascii="Calibri" w:eastAsia="Times New Roman" w:hAnsi="Calibri" w:cs="Calibri"/>
          <w:b/>
          <w:smallCaps/>
          <w:sz w:val="24"/>
          <w:szCs w:val="24"/>
          <w:lang w:eastAsia="fr-FR"/>
        </w:rPr>
        <w:t>Données à déclarer :</w:t>
      </w:r>
    </w:p>
    <w:p w14:paraId="6A8A9CE9" w14:textId="77777777" w:rsidR="00B04434" w:rsidRPr="007244CF" w:rsidRDefault="00B04434" w:rsidP="00B04434">
      <w:pPr>
        <w:spacing w:after="0" w:line="240" w:lineRule="auto"/>
        <w:jc w:val="both"/>
        <w:rPr>
          <w:rFonts w:cstheme="minorHAnsi"/>
          <w:b/>
          <w:smallCaps/>
        </w:rPr>
      </w:pPr>
    </w:p>
    <w:tbl>
      <w:tblPr>
        <w:tblStyle w:val="Tableausimple2"/>
        <w:tblW w:w="9214" w:type="dxa"/>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969"/>
        <w:gridCol w:w="2835"/>
        <w:gridCol w:w="1276"/>
        <w:gridCol w:w="1134"/>
      </w:tblGrid>
      <w:tr w:rsidR="00433820" w:rsidRPr="007A2DF0" w14:paraId="0DD14D14" w14:textId="77777777" w:rsidTr="00433820">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969" w:type="dxa"/>
            <w:tcBorders>
              <w:top w:val="single" w:sz="18" w:space="0" w:color="5B9BD5" w:themeColor="accent1"/>
              <w:bottom w:val="single" w:sz="18" w:space="0" w:color="5B9BD5" w:themeColor="accent1"/>
            </w:tcBorders>
            <w:noWrap/>
          </w:tcPr>
          <w:p w14:paraId="62B2840A" w14:textId="77777777" w:rsidR="00433820" w:rsidRPr="000502C3" w:rsidRDefault="00433820" w:rsidP="004301D5">
            <w:pPr>
              <w:rPr>
                <w:rFonts w:ascii="Calibri" w:eastAsia="Times New Roman" w:hAnsi="Calibri" w:cs="Calibri"/>
                <w:b w:val="0"/>
                <w:i/>
                <w:sz w:val="18"/>
                <w:szCs w:val="18"/>
                <w:lang w:eastAsia="fr-FR"/>
              </w:rPr>
            </w:pPr>
          </w:p>
        </w:tc>
        <w:tc>
          <w:tcPr>
            <w:tcW w:w="2835" w:type="dxa"/>
            <w:tcBorders>
              <w:top w:val="single" w:sz="18" w:space="0" w:color="5B9BD5" w:themeColor="accent1"/>
              <w:bottom w:val="single" w:sz="18" w:space="0" w:color="5B9BD5" w:themeColor="accent1"/>
            </w:tcBorders>
            <w:noWrap/>
          </w:tcPr>
          <w:p w14:paraId="758054F6" w14:textId="77777777" w:rsidR="00433820" w:rsidRPr="00DD4FC3" w:rsidRDefault="00433820" w:rsidP="004301D5">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p>
        </w:tc>
        <w:tc>
          <w:tcPr>
            <w:tcW w:w="1276"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0E8C1319" w14:textId="77777777" w:rsidR="00433820" w:rsidRPr="000502C3" w:rsidRDefault="00433820" w:rsidP="004301D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1134" w:type="dxa"/>
            <w:tcBorders>
              <w:top w:val="single" w:sz="18" w:space="0" w:color="5B9BD5" w:themeColor="accent1"/>
              <w:left w:val="single" w:sz="2" w:space="0" w:color="5B9BD5" w:themeColor="accent1"/>
              <w:bottom w:val="single" w:sz="18" w:space="0" w:color="5B9BD5" w:themeColor="accent1"/>
            </w:tcBorders>
            <w:shd w:val="solid" w:color="FFFFFF" w:fill="000000"/>
          </w:tcPr>
          <w:p w14:paraId="64403229" w14:textId="17B5E6B6" w:rsidR="00433820" w:rsidRPr="000502C3" w:rsidRDefault="00433820" w:rsidP="00387E5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Valeur en F CFP</w:t>
            </w:r>
          </w:p>
        </w:tc>
      </w:tr>
      <w:tr w:rsidR="00433820" w:rsidRPr="007A2DF0" w14:paraId="1E54CD85" w14:textId="77777777" w:rsidTr="0043382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969" w:type="dxa"/>
            <w:tcBorders>
              <w:top w:val="single" w:sz="18" w:space="0" w:color="5B9BD5" w:themeColor="accent1"/>
              <w:bottom w:val="single" w:sz="18" w:space="0" w:color="5B9BD5" w:themeColor="accent1"/>
            </w:tcBorders>
            <w:noWrap/>
            <w:hideMark/>
          </w:tcPr>
          <w:p w14:paraId="3186A73F" w14:textId="3222D1DF" w:rsidR="00433820" w:rsidRPr="000502C3" w:rsidRDefault="00297429" w:rsidP="00454AFB">
            <w:pPr>
              <w:rPr>
                <w:rFonts w:ascii="Calibri" w:eastAsia="Times New Roman" w:hAnsi="Calibri" w:cs="Calibri"/>
                <w:b w:val="0"/>
                <w:i/>
                <w:sz w:val="18"/>
                <w:szCs w:val="18"/>
                <w:lang w:eastAsia="fr-FR"/>
              </w:rPr>
            </w:pPr>
            <w:r>
              <w:rPr>
                <w:rFonts w:ascii="Calibri" w:eastAsia="Times New Roman" w:hAnsi="Calibri" w:cs="Calibri"/>
                <w:b w:val="0"/>
                <w:i/>
                <w:sz w:val="18"/>
                <w:szCs w:val="18"/>
                <w:lang w:eastAsia="fr-FR"/>
              </w:rPr>
              <w:t xml:space="preserve">(1) </w:t>
            </w:r>
            <w:r w:rsidR="00A71A88">
              <w:rPr>
                <w:rFonts w:ascii="Calibri" w:eastAsia="Times New Roman" w:hAnsi="Calibri" w:cs="Calibri"/>
                <w:b w:val="0"/>
                <w:i/>
                <w:sz w:val="18"/>
                <w:szCs w:val="18"/>
                <w:lang w:eastAsia="fr-FR"/>
              </w:rPr>
              <w:t>C</w:t>
            </w:r>
            <w:r w:rsidR="00433820">
              <w:rPr>
                <w:rFonts w:ascii="Calibri" w:eastAsia="Times New Roman" w:hAnsi="Calibri" w:cs="Calibri"/>
                <w:b w:val="0"/>
                <w:i/>
                <w:sz w:val="18"/>
                <w:szCs w:val="18"/>
                <w:lang w:eastAsia="fr-FR"/>
              </w:rPr>
              <w:t>hèques de banque émi</w:t>
            </w:r>
            <w:r w:rsidR="00433820" w:rsidRPr="000502C3">
              <w:rPr>
                <w:rFonts w:ascii="Calibri" w:eastAsia="Times New Roman" w:hAnsi="Calibri" w:cs="Calibri"/>
                <w:b w:val="0"/>
                <w:i/>
                <w:sz w:val="18"/>
                <w:szCs w:val="18"/>
                <w:lang w:eastAsia="fr-FR"/>
              </w:rPr>
              <w:t>s</w:t>
            </w:r>
          </w:p>
        </w:tc>
        <w:tc>
          <w:tcPr>
            <w:tcW w:w="2835" w:type="dxa"/>
            <w:tcBorders>
              <w:top w:val="single" w:sz="18" w:space="0" w:color="5B9BD5" w:themeColor="accent1"/>
              <w:bottom w:val="single" w:sz="18" w:space="0" w:color="5B9BD5" w:themeColor="accent1"/>
            </w:tcBorders>
            <w:noWrap/>
          </w:tcPr>
          <w:p w14:paraId="15CAF175" w14:textId="08060B79" w:rsidR="00433820" w:rsidRPr="002262D6" w:rsidRDefault="00433820" w:rsidP="004301D5">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1276" w:type="dxa"/>
            <w:tcBorders>
              <w:top w:val="single" w:sz="18" w:space="0" w:color="5B9BD5" w:themeColor="accent1"/>
              <w:bottom w:val="single" w:sz="18" w:space="0" w:color="5B9BD5" w:themeColor="accent1"/>
            </w:tcBorders>
          </w:tcPr>
          <w:p w14:paraId="33B23A25" w14:textId="77777777" w:rsidR="00433820" w:rsidRPr="000502C3"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4" w:type="dxa"/>
            <w:tcBorders>
              <w:top w:val="single" w:sz="18" w:space="0" w:color="5B9BD5" w:themeColor="accent1"/>
              <w:bottom w:val="single" w:sz="18" w:space="0" w:color="5B9BD5" w:themeColor="accent1"/>
            </w:tcBorders>
            <w:shd w:val="clear" w:color="auto" w:fill="auto"/>
          </w:tcPr>
          <w:p w14:paraId="576D7CAD" w14:textId="77777777" w:rsidR="00433820" w:rsidRPr="000502C3" w:rsidRDefault="00433820" w:rsidP="004301D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5882CB14" w14:textId="0040DA95" w:rsidR="000A3842" w:rsidRPr="0046690E" w:rsidRDefault="000A3842" w:rsidP="000A3842">
      <w:pPr>
        <w:spacing w:after="0" w:line="240" w:lineRule="auto"/>
        <w:rPr>
          <w:rFonts w:ascii="Calibri" w:eastAsia="Times New Roman" w:hAnsi="Calibri" w:cs="Calibri"/>
          <w:smallCaps/>
          <w:sz w:val="24"/>
          <w:szCs w:val="24"/>
          <w:lang w:eastAsia="fr-FR"/>
        </w:rPr>
      </w:pPr>
    </w:p>
    <w:p w14:paraId="57CA08AD" w14:textId="6F7E5E3D" w:rsidR="000A3842" w:rsidRPr="0096058A" w:rsidRDefault="000A3842" w:rsidP="00B04434">
      <w:pPr>
        <w:pStyle w:val="Titre2"/>
        <w:numPr>
          <w:ilvl w:val="1"/>
          <w:numId w:val="19"/>
        </w:numPr>
      </w:pPr>
      <w:bookmarkStart w:id="36" w:name="_Toc153459379"/>
      <w:r w:rsidRPr="0096058A">
        <w:lastRenderedPageBreak/>
        <w:t>Prélèvements</w:t>
      </w:r>
      <w:r w:rsidR="00D83689">
        <w:t xml:space="preserve"> </w:t>
      </w:r>
      <w:r w:rsidR="00D83689" w:rsidRPr="00552154">
        <w:rPr>
          <w:b w:val="0"/>
          <w:smallCaps w:val="0"/>
          <w:sz w:val="22"/>
        </w:rPr>
        <w:t>(</w:t>
      </w:r>
      <w:r w:rsidR="005D222E">
        <w:rPr>
          <w:b w:val="0"/>
          <w:smallCaps w:val="0"/>
          <w:sz w:val="22"/>
        </w:rPr>
        <w:t>ONEGATE, écran « 5.1 – Prélèvements »</w:t>
      </w:r>
      <w:r w:rsidR="00D83689" w:rsidRPr="00552154">
        <w:rPr>
          <w:b w:val="0"/>
          <w:smallCaps w:val="0"/>
          <w:sz w:val="22"/>
        </w:rPr>
        <w:t>)</w:t>
      </w:r>
      <w:bookmarkEnd w:id="36"/>
    </w:p>
    <w:p w14:paraId="7CBBB38E" w14:textId="77777777" w:rsidR="000A3842" w:rsidRDefault="000A3842" w:rsidP="000A3842">
      <w:pPr>
        <w:spacing w:after="0" w:line="240" w:lineRule="auto"/>
        <w:rPr>
          <w:rFonts w:ascii="Calibri" w:eastAsia="Times New Roman" w:hAnsi="Calibri" w:cs="Calibri"/>
          <w:b/>
          <w:smallCaps/>
          <w:sz w:val="24"/>
          <w:szCs w:val="24"/>
          <w:lang w:eastAsia="fr-FR"/>
        </w:rPr>
      </w:pPr>
    </w:p>
    <w:p w14:paraId="47E43F34" w14:textId="7CDA3093" w:rsidR="000A3842" w:rsidRDefault="000A3842" w:rsidP="000A3842">
      <w:pPr>
        <w:jc w:val="both"/>
        <w:rPr>
          <w:rFonts w:cstheme="minorHAnsi"/>
        </w:rPr>
      </w:pPr>
      <w:r>
        <w:rPr>
          <w:rFonts w:cstheme="minorHAnsi"/>
        </w:rPr>
        <w:t>I</w:t>
      </w:r>
      <w:r w:rsidRPr="006A1B3D">
        <w:rPr>
          <w:rFonts w:cstheme="minorHAnsi"/>
        </w:rPr>
        <w:t>l s’</w:t>
      </w:r>
      <w:r>
        <w:rPr>
          <w:rFonts w:cstheme="minorHAnsi"/>
        </w:rPr>
        <w:t>agit de déclarer</w:t>
      </w:r>
      <w:r w:rsidR="003A39C8" w:rsidRPr="003A39C8">
        <w:rPr>
          <w:rFonts w:cstheme="minorHAnsi"/>
        </w:rPr>
        <w:t xml:space="preserve"> </w:t>
      </w:r>
      <w:r w:rsidR="003A39C8">
        <w:rPr>
          <w:rFonts w:cstheme="minorHAnsi"/>
        </w:rPr>
        <w:t>les prélèvements</w:t>
      </w:r>
      <w:r>
        <w:rPr>
          <w:rFonts w:cstheme="minorHAnsi"/>
        </w:rPr>
        <w:t>, en</w:t>
      </w:r>
      <w:r w:rsidR="002C6203">
        <w:rPr>
          <w:rFonts w:cstheme="minorHAnsi"/>
        </w:rPr>
        <w:t xml:space="preserve"> nombre</w:t>
      </w:r>
      <w:r>
        <w:rPr>
          <w:rFonts w:cstheme="minorHAnsi"/>
        </w:rPr>
        <w:t xml:space="preserve"> et </w:t>
      </w:r>
      <w:r w:rsidR="00011C53">
        <w:rPr>
          <w:rFonts w:cstheme="minorHAnsi"/>
        </w:rPr>
        <w:t xml:space="preserve">en </w:t>
      </w:r>
      <w:r>
        <w:rPr>
          <w:rFonts w:cstheme="minorHAnsi"/>
        </w:rPr>
        <w:t xml:space="preserve">valeur, </w:t>
      </w:r>
      <w:r w:rsidR="003A39C8">
        <w:rPr>
          <w:rFonts w:cstheme="minorHAnsi"/>
        </w:rPr>
        <w:t>sur l’ensemble des formats utilisés (</w:t>
      </w:r>
      <w:r w:rsidR="00E40A88">
        <w:rPr>
          <w:rFonts w:cstheme="minorHAnsi"/>
        </w:rPr>
        <w:t xml:space="preserve">locaux, </w:t>
      </w:r>
      <w:r>
        <w:rPr>
          <w:rFonts w:cstheme="minorHAnsi"/>
        </w:rPr>
        <w:t>SEPA</w:t>
      </w:r>
      <w:r w:rsidR="003A39C8">
        <w:rPr>
          <w:rFonts w:cstheme="minorHAnsi"/>
        </w:rPr>
        <w:t>COM, …</w:t>
      </w:r>
      <w:r>
        <w:rPr>
          <w:rFonts w:cstheme="minorHAnsi"/>
        </w:rPr>
        <w:t>)</w:t>
      </w:r>
      <w:r w:rsidR="003A39C8">
        <w:rPr>
          <w:rFonts w:cstheme="minorHAnsi"/>
        </w:rPr>
        <w:t>,</w:t>
      </w:r>
      <w:r>
        <w:rPr>
          <w:rFonts w:cstheme="minorHAnsi"/>
        </w:rPr>
        <w:t xml:space="preserve"> émis et reçus par l’établissement pour le compte de </w:t>
      </w:r>
      <w:r w:rsidR="00CE588A">
        <w:rPr>
          <w:rFonts w:cstheme="minorHAnsi"/>
        </w:rPr>
        <w:t>s</w:t>
      </w:r>
      <w:r>
        <w:rPr>
          <w:rFonts w:cstheme="minorHAnsi"/>
        </w:rPr>
        <w:t>a clientèle (particuliers, professionnels, entreprises</w:t>
      </w:r>
      <w:r w:rsidR="00E40A88">
        <w:rPr>
          <w:rFonts w:cstheme="minorHAnsi"/>
        </w:rPr>
        <w:t>, administrations</w:t>
      </w:r>
      <w:r>
        <w:rPr>
          <w:rFonts w:cstheme="minorHAnsi"/>
        </w:rPr>
        <w:t xml:space="preserve">). </w:t>
      </w:r>
    </w:p>
    <w:p w14:paraId="1A598808" w14:textId="77777777" w:rsidR="000A3842" w:rsidRPr="006D2167" w:rsidRDefault="000A3842" w:rsidP="000A3842">
      <w:pPr>
        <w:jc w:val="both"/>
        <w:rPr>
          <w:rFonts w:cstheme="minorHAnsi"/>
          <w:u w:val="single"/>
        </w:rPr>
      </w:pPr>
      <w:r w:rsidRPr="006D2167">
        <w:rPr>
          <w:rFonts w:cstheme="minorHAnsi"/>
          <w:u w:val="single"/>
        </w:rPr>
        <w:t>Remarques</w:t>
      </w:r>
      <w:r w:rsidRPr="00A675AF">
        <w:rPr>
          <w:rFonts w:cstheme="minorHAnsi"/>
        </w:rPr>
        <w:t> :</w:t>
      </w:r>
    </w:p>
    <w:p w14:paraId="77C46216" w14:textId="3B68B124" w:rsidR="000A3842" w:rsidRDefault="003A39C8" w:rsidP="000A3842">
      <w:pPr>
        <w:pStyle w:val="Paragraphedeliste"/>
        <w:numPr>
          <w:ilvl w:val="0"/>
          <w:numId w:val="3"/>
        </w:numPr>
        <w:jc w:val="both"/>
        <w:rPr>
          <w:rFonts w:cstheme="minorHAnsi"/>
        </w:rPr>
      </w:pPr>
      <w:r>
        <w:rPr>
          <w:rFonts w:cstheme="minorHAnsi"/>
        </w:rPr>
        <w:t>Sont i</w:t>
      </w:r>
      <w:r w:rsidR="000A3842">
        <w:rPr>
          <w:rFonts w:cstheme="minorHAnsi"/>
        </w:rPr>
        <w:t>nclus :</w:t>
      </w:r>
    </w:p>
    <w:p w14:paraId="43F3D543" w14:textId="77777777" w:rsidR="000A3842" w:rsidRDefault="000A3842" w:rsidP="000A3842">
      <w:pPr>
        <w:pStyle w:val="Paragraphedeliste"/>
        <w:numPr>
          <w:ilvl w:val="1"/>
          <w:numId w:val="3"/>
        </w:numPr>
        <w:jc w:val="both"/>
        <w:rPr>
          <w:rFonts w:cstheme="minorHAnsi"/>
        </w:rPr>
      </w:pPr>
      <w:r>
        <w:rPr>
          <w:rFonts w:cstheme="minorHAnsi"/>
        </w:rPr>
        <w:t xml:space="preserve">Les </w:t>
      </w:r>
      <w:r w:rsidRPr="0089190D">
        <w:rPr>
          <w:rFonts w:cstheme="minorHAnsi"/>
        </w:rPr>
        <w:t>prélèvements ponctuels</w:t>
      </w:r>
      <w:r>
        <w:rPr>
          <w:rFonts w:cstheme="minorHAnsi"/>
        </w:rPr>
        <w:t> ;</w:t>
      </w:r>
    </w:p>
    <w:p w14:paraId="7C493B23" w14:textId="77777777" w:rsidR="000A3842" w:rsidRDefault="000A3842" w:rsidP="000A3842">
      <w:pPr>
        <w:pStyle w:val="Paragraphedeliste"/>
        <w:numPr>
          <w:ilvl w:val="1"/>
          <w:numId w:val="3"/>
        </w:numPr>
        <w:jc w:val="both"/>
        <w:rPr>
          <w:rFonts w:cstheme="minorHAnsi"/>
        </w:rPr>
      </w:pPr>
      <w:r w:rsidRPr="004004A6">
        <w:rPr>
          <w:rFonts w:cstheme="minorHAnsi"/>
        </w:rPr>
        <w:t>Les prélèvements périodiques, chaque pai</w:t>
      </w:r>
      <w:r>
        <w:rPr>
          <w:rFonts w:cstheme="minorHAnsi"/>
        </w:rPr>
        <w:t>ement comptant pour une transaction ;</w:t>
      </w:r>
    </w:p>
    <w:p w14:paraId="206E98B7" w14:textId="2A1956AF" w:rsidR="000A3842" w:rsidRDefault="000A3842" w:rsidP="000A3842">
      <w:pPr>
        <w:pStyle w:val="Paragraphedeliste"/>
        <w:numPr>
          <w:ilvl w:val="1"/>
          <w:numId w:val="3"/>
        </w:numPr>
        <w:spacing w:after="0" w:line="280" w:lineRule="exact"/>
        <w:jc w:val="both"/>
        <w:rPr>
          <w:rFonts w:cstheme="minorHAnsi"/>
        </w:rPr>
      </w:pPr>
      <w:r w:rsidRPr="00E36CC3">
        <w:rPr>
          <w:rFonts w:cstheme="minorHAnsi"/>
        </w:rPr>
        <w:t>Les frais prélevés sur les comptes de l’établissement déclarant</w:t>
      </w:r>
      <w:r>
        <w:rPr>
          <w:rFonts w:cstheme="minorHAnsi"/>
        </w:rPr>
        <w:t> ;</w:t>
      </w:r>
    </w:p>
    <w:p w14:paraId="4DE566A4" w14:textId="2658C62C" w:rsidR="000A3842" w:rsidRPr="00296997" w:rsidRDefault="000A3842" w:rsidP="000A3842">
      <w:pPr>
        <w:pStyle w:val="Paragraphedeliste"/>
        <w:numPr>
          <w:ilvl w:val="1"/>
          <w:numId w:val="3"/>
        </w:numPr>
        <w:jc w:val="both"/>
        <w:rPr>
          <w:rFonts w:cstheme="minorHAnsi"/>
        </w:rPr>
      </w:pPr>
      <w:r>
        <w:rPr>
          <w:rFonts w:cstheme="minorHAnsi"/>
        </w:rPr>
        <w:t xml:space="preserve">Les prélèvements </w:t>
      </w:r>
      <w:proofErr w:type="spellStart"/>
      <w:r>
        <w:rPr>
          <w:rFonts w:cstheme="minorHAnsi"/>
        </w:rPr>
        <w:t>intrabancaires</w:t>
      </w:r>
      <w:proofErr w:type="spellEnd"/>
      <w:r>
        <w:rPr>
          <w:rFonts w:cstheme="minorHAnsi"/>
        </w:rPr>
        <w:t xml:space="preserve"> (</w:t>
      </w:r>
      <w:r w:rsidR="00A564E0">
        <w:rPr>
          <w:rFonts w:cstheme="minorHAnsi"/>
        </w:rPr>
        <w:t xml:space="preserve">lorsque le créancier et le débiteur sont </w:t>
      </w:r>
      <w:r>
        <w:rPr>
          <w:rFonts w:cstheme="minorHAnsi"/>
        </w:rPr>
        <w:t>au sein d</w:t>
      </w:r>
      <w:r w:rsidR="00A564E0">
        <w:rPr>
          <w:rFonts w:cstheme="minorHAnsi"/>
        </w:rPr>
        <w:t xml:space="preserve">u même </w:t>
      </w:r>
      <w:r>
        <w:rPr>
          <w:rFonts w:cstheme="minorHAnsi"/>
        </w:rPr>
        <w:t>établissement) doivent être déclarés à la fois dans les rubriques « Prélèvements émis » et « Prélèvements reçus ».</w:t>
      </w:r>
    </w:p>
    <w:p w14:paraId="278A8FCF" w14:textId="77777777" w:rsidR="000A3842" w:rsidRDefault="000A3842" w:rsidP="000A3842">
      <w:pPr>
        <w:pStyle w:val="Paragraphedeliste"/>
        <w:spacing w:after="0" w:line="280" w:lineRule="exact"/>
        <w:ind w:left="1440"/>
        <w:jc w:val="both"/>
        <w:rPr>
          <w:rFonts w:cstheme="minorHAnsi"/>
        </w:rPr>
      </w:pPr>
    </w:p>
    <w:p w14:paraId="09BBC335" w14:textId="4FD281CA" w:rsidR="000A3842" w:rsidRDefault="003A39C8" w:rsidP="000A3842">
      <w:pPr>
        <w:pStyle w:val="Paragraphedeliste"/>
        <w:numPr>
          <w:ilvl w:val="0"/>
          <w:numId w:val="3"/>
        </w:numPr>
        <w:jc w:val="both"/>
        <w:rPr>
          <w:rFonts w:cstheme="minorHAnsi"/>
        </w:rPr>
      </w:pPr>
      <w:r>
        <w:rPr>
          <w:rFonts w:cstheme="minorHAnsi"/>
        </w:rPr>
        <w:t>Sont e</w:t>
      </w:r>
      <w:r w:rsidR="000A3842">
        <w:rPr>
          <w:rFonts w:cstheme="minorHAnsi"/>
        </w:rPr>
        <w:t>xclus :</w:t>
      </w:r>
    </w:p>
    <w:p w14:paraId="033C74EA" w14:textId="77777777" w:rsidR="000A3842" w:rsidRDefault="000A3842" w:rsidP="000A3842">
      <w:pPr>
        <w:pStyle w:val="Paragraphedeliste"/>
        <w:numPr>
          <w:ilvl w:val="1"/>
          <w:numId w:val="3"/>
        </w:numPr>
        <w:jc w:val="both"/>
        <w:rPr>
          <w:rFonts w:cstheme="minorHAnsi"/>
        </w:rPr>
      </w:pPr>
      <w:r>
        <w:rPr>
          <w:rFonts w:cstheme="minorHAnsi"/>
        </w:rPr>
        <w:t>Les opérations de débit en compte, dites « écritures en compte » pour lesquelles il n’existe pas « d’autorisation de prélèvement » ou de « mandat de prélèvement », dont l’établissement teneur de compte est la contrepartie bénéficiaire (comme par exemple, le prélèvement de commissions ou le débit pour remboursement de prêt effectués directement par l’établissement teneur de compte).</w:t>
      </w:r>
    </w:p>
    <w:p w14:paraId="415DF260" w14:textId="77777777" w:rsidR="000A3842" w:rsidRDefault="000A3842" w:rsidP="000A3842">
      <w:pPr>
        <w:pStyle w:val="Paragraphedeliste"/>
        <w:spacing w:after="0" w:line="280" w:lineRule="exact"/>
        <w:ind w:left="1440"/>
        <w:jc w:val="both"/>
        <w:rPr>
          <w:rFonts w:cstheme="minorHAnsi"/>
        </w:rPr>
      </w:pPr>
    </w:p>
    <w:p w14:paraId="5278475E" w14:textId="6E768A2B" w:rsidR="000A3842" w:rsidRPr="007244CF" w:rsidRDefault="000A3842" w:rsidP="000A3842">
      <w:pPr>
        <w:spacing w:after="0" w:line="240" w:lineRule="auto"/>
        <w:jc w:val="both"/>
        <w:rPr>
          <w:rFonts w:ascii="Calibri" w:eastAsia="Times New Roman" w:hAnsi="Calibri" w:cs="Calibri"/>
          <w:b/>
          <w:smallCaps/>
          <w:sz w:val="24"/>
          <w:szCs w:val="24"/>
          <w:lang w:eastAsia="fr-FR"/>
        </w:rPr>
      </w:pPr>
    </w:p>
    <w:p w14:paraId="6B56D270" w14:textId="77777777" w:rsidR="000A3842" w:rsidRPr="007244CF" w:rsidRDefault="000A3842" w:rsidP="000A3842">
      <w:pPr>
        <w:spacing w:after="0" w:line="240" w:lineRule="auto"/>
        <w:jc w:val="both"/>
        <w:rPr>
          <w:rFonts w:cstheme="minorHAnsi"/>
          <w:b/>
          <w:smallCaps/>
        </w:rPr>
      </w:pPr>
      <w:r w:rsidRPr="007244CF">
        <w:rPr>
          <w:rFonts w:ascii="Calibri" w:eastAsia="Times New Roman" w:hAnsi="Calibri" w:cs="Calibri"/>
          <w:b/>
          <w:smallCaps/>
          <w:sz w:val="24"/>
          <w:szCs w:val="24"/>
          <w:lang w:eastAsia="fr-FR"/>
        </w:rPr>
        <w:t>Données à déclarer :</w:t>
      </w:r>
    </w:p>
    <w:p w14:paraId="7CD4051A" w14:textId="532E2A41" w:rsidR="000A3842" w:rsidRPr="007244CF" w:rsidRDefault="000A3842" w:rsidP="000A3842">
      <w:pPr>
        <w:spacing w:after="0" w:line="240" w:lineRule="auto"/>
        <w:rPr>
          <w:rFonts w:ascii="Calibri" w:eastAsia="Times New Roman" w:hAnsi="Calibri" w:cs="Calibri"/>
          <w:b/>
          <w:lang w:eastAsia="fr-FR"/>
        </w:rPr>
      </w:pPr>
    </w:p>
    <w:tbl>
      <w:tblPr>
        <w:tblStyle w:val="Tableausimple2"/>
        <w:tblW w:w="5000" w:type="pct"/>
        <w:tblLayout w:type="fixed"/>
        <w:tblLook w:val="04A0" w:firstRow="1" w:lastRow="0" w:firstColumn="1" w:lastColumn="0" w:noHBand="0" w:noVBand="1"/>
      </w:tblPr>
      <w:tblGrid>
        <w:gridCol w:w="2835"/>
        <w:gridCol w:w="1299"/>
        <w:gridCol w:w="3024"/>
        <w:gridCol w:w="958"/>
        <w:gridCol w:w="954"/>
      </w:tblGrid>
      <w:tr w:rsidR="000F1C2F" w:rsidRPr="001E4FC4" w14:paraId="6BDB6828" w14:textId="77777777" w:rsidTr="006964B9">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79" w:type="pct"/>
            <w:gridSpan w:val="2"/>
            <w:tcBorders>
              <w:top w:val="single" w:sz="18" w:space="0" w:color="5B9BD5" w:themeColor="accent1"/>
              <w:bottom w:val="single" w:sz="18" w:space="0" w:color="5B9BD5" w:themeColor="accent1"/>
              <w:right w:val="nil"/>
            </w:tcBorders>
            <w:noWrap/>
          </w:tcPr>
          <w:p w14:paraId="0F6D1A85" w14:textId="77777777" w:rsidR="000F1C2F" w:rsidRDefault="000F1C2F" w:rsidP="00253292">
            <w:pPr>
              <w:jc w:val="center"/>
              <w:rPr>
                <w:rFonts w:ascii="Calibri" w:eastAsia="Times New Roman" w:hAnsi="Calibri" w:cs="Calibri"/>
                <w:b w:val="0"/>
                <w:bCs w:val="0"/>
                <w:sz w:val="18"/>
                <w:szCs w:val="18"/>
                <w:lang w:eastAsia="fr-FR"/>
              </w:rPr>
            </w:pPr>
          </w:p>
        </w:tc>
        <w:tc>
          <w:tcPr>
            <w:tcW w:w="1666" w:type="pct"/>
            <w:tcBorders>
              <w:top w:val="single" w:sz="18" w:space="0" w:color="5B9BD5" w:themeColor="accent1"/>
              <w:bottom w:val="single" w:sz="18" w:space="0" w:color="5B9BD5" w:themeColor="accent1"/>
              <w:right w:val="nil"/>
            </w:tcBorders>
          </w:tcPr>
          <w:p w14:paraId="679F1896" w14:textId="77777777" w:rsidR="000F1C2F" w:rsidRDefault="000F1C2F" w:rsidP="002532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8"/>
                <w:szCs w:val="18"/>
                <w:lang w:eastAsia="fr-FR"/>
              </w:rPr>
            </w:pPr>
          </w:p>
        </w:tc>
        <w:tc>
          <w:tcPr>
            <w:tcW w:w="1055" w:type="pct"/>
            <w:gridSpan w:val="2"/>
            <w:tcBorders>
              <w:top w:val="single" w:sz="18" w:space="0" w:color="5B9BD5" w:themeColor="accent1"/>
              <w:left w:val="single" w:sz="2" w:space="0" w:color="5B9BD5" w:themeColor="accent1"/>
              <w:bottom w:val="single" w:sz="18" w:space="0" w:color="5B9BD5" w:themeColor="accent1"/>
            </w:tcBorders>
            <w:shd w:val="solid" w:color="FFFFFF" w:fill="000000"/>
          </w:tcPr>
          <w:p w14:paraId="3ABFD1AB" w14:textId="08ECDF8A" w:rsidR="000F1C2F" w:rsidRDefault="000F1C2F" w:rsidP="00427B4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Pr>
                <w:rFonts w:cstheme="minorHAnsi"/>
                <w:bCs w:val="0"/>
                <w:sz w:val="14"/>
                <w:szCs w:val="18"/>
              </w:rPr>
              <w:t xml:space="preserve">Zone géographique de la contrepartie (COM, Autres COM, </w:t>
            </w:r>
            <w:r w:rsidR="00E41265">
              <w:rPr>
                <w:rFonts w:cstheme="minorHAnsi"/>
                <w:bCs w:val="0"/>
                <w:sz w:val="14"/>
                <w:szCs w:val="18"/>
              </w:rPr>
              <w:t>France et Etranger</w:t>
            </w:r>
            <w:r>
              <w:rPr>
                <w:rFonts w:cstheme="minorHAnsi"/>
                <w:bCs w:val="0"/>
                <w:sz w:val="14"/>
                <w:szCs w:val="18"/>
              </w:rPr>
              <w:t>)</w:t>
            </w:r>
          </w:p>
        </w:tc>
      </w:tr>
      <w:tr w:rsidR="000F1C2F" w:rsidRPr="007A2DF0" w14:paraId="693E18C2" w14:textId="77777777" w:rsidTr="006964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pct"/>
            <w:tcBorders>
              <w:top w:val="single" w:sz="18" w:space="0" w:color="5B9BD5" w:themeColor="accent1"/>
              <w:bottom w:val="single" w:sz="4" w:space="0" w:color="5B9BD5" w:themeColor="accent1"/>
              <w:right w:val="single" w:sz="4" w:space="0" w:color="5B9BD5" w:themeColor="accent1"/>
            </w:tcBorders>
            <w:noWrap/>
          </w:tcPr>
          <w:p w14:paraId="584EE366" w14:textId="610A77F2" w:rsidR="000F1C2F" w:rsidRPr="00555289" w:rsidRDefault="00E0631C" w:rsidP="00E41265">
            <w:pPr>
              <w:jc w:val="cente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 </w:t>
            </w:r>
            <w:r w:rsidR="00E41265">
              <w:rPr>
                <w:rFonts w:ascii="Calibri" w:eastAsia="Times New Roman" w:hAnsi="Calibri" w:cs="Calibri"/>
                <w:i/>
                <w:sz w:val="18"/>
                <w:szCs w:val="18"/>
                <w:lang w:eastAsia="fr-FR"/>
              </w:rPr>
              <w:t>Transactions interbancaires</w:t>
            </w:r>
          </w:p>
        </w:tc>
        <w:tc>
          <w:tcPr>
            <w:tcW w:w="2383" w:type="pct"/>
            <w:gridSpan w:val="2"/>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576B5EA" w14:textId="77777777" w:rsidR="000F1C2F" w:rsidRPr="004E58CA" w:rsidRDefault="000F1C2F" w:rsidP="00253292">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p>
        </w:tc>
        <w:tc>
          <w:tcPr>
            <w:tcW w:w="528" w:type="pct"/>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54B25C8" w14:textId="77777777" w:rsidR="000F1C2F" w:rsidRPr="00555289" w:rsidRDefault="000F1C2F" w:rsidP="002532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Volume en unités</w:t>
            </w:r>
          </w:p>
        </w:tc>
        <w:tc>
          <w:tcPr>
            <w:tcW w:w="526" w:type="pct"/>
            <w:tcBorders>
              <w:top w:val="single" w:sz="18" w:space="0" w:color="5B9BD5" w:themeColor="accent1"/>
              <w:left w:val="single" w:sz="2" w:space="0" w:color="5B9BD5" w:themeColor="accent1"/>
              <w:bottom w:val="single" w:sz="18" w:space="0" w:color="5B9BD5" w:themeColor="accent1"/>
            </w:tcBorders>
            <w:shd w:val="solid" w:color="FFFFFF" w:fill="000000"/>
          </w:tcPr>
          <w:p w14:paraId="5EF550E8" w14:textId="77777777" w:rsidR="000F1C2F" w:rsidRDefault="000F1C2F" w:rsidP="002532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8"/>
              </w:rPr>
            </w:pPr>
            <w:r>
              <w:rPr>
                <w:rFonts w:cstheme="minorHAnsi"/>
                <w:sz w:val="14"/>
                <w:szCs w:val="18"/>
              </w:rPr>
              <w:t>Valeur en</w:t>
            </w:r>
          </w:p>
          <w:p w14:paraId="042DB9D0" w14:textId="77777777" w:rsidR="000F1C2F" w:rsidRPr="00555289" w:rsidRDefault="000F1C2F" w:rsidP="002532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F CFP</w:t>
            </w:r>
          </w:p>
        </w:tc>
      </w:tr>
      <w:tr w:rsidR="000F1C2F" w:rsidRPr="007A2DF0" w14:paraId="0E7866F5" w14:textId="77777777" w:rsidTr="006964B9">
        <w:trPr>
          <w:trHeight w:val="300"/>
        </w:trPr>
        <w:tc>
          <w:tcPr>
            <w:cnfStyle w:val="001000000000" w:firstRow="0" w:lastRow="0" w:firstColumn="1" w:lastColumn="0" w:oddVBand="0" w:evenVBand="0" w:oddHBand="0" w:evenHBand="0" w:firstRowFirstColumn="0" w:firstRowLastColumn="0" w:lastRowFirstColumn="0" w:lastRowLastColumn="0"/>
            <w:tcW w:w="1563" w:type="pct"/>
            <w:tcBorders>
              <w:top w:val="single" w:sz="18" w:space="0" w:color="5B9BD5" w:themeColor="accent1"/>
              <w:bottom w:val="single" w:sz="18" w:space="0" w:color="5B9BD5" w:themeColor="accent1"/>
              <w:right w:val="single" w:sz="4" w:space="0" w:color="5B9BD5" w:themeColor="accent1"/>
            </w:tcBorders>
            <w:noWrap/>
            <w:hideMark/>
          </w:tcPr>
          <w:p w14:paraId="0E48AD29" w14:textId="2A379851" w:rsidR="000F1C2F" w:rsidRPr="00555289" w:rsidRDefault="00E0631C" w:rsidP="00D83689">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(2) </w:t>
            </w:r>
            <w:r w:rsidR="000F1C2F">
              <w:rPr>
                <w:rFonts w:ascii="Calibri" w:eastAsia="Times New Roman" w:hAnsi="Calibri" w:cs="Calibri"/>
                <w:i/>
                <w:sz w:val="18"/>
                <w:szCs w:val="18"/>
                <w:lang w:eastAsia="fr-FR"/>
              </w:rPr>
              <w:t>Prélèvements émis par l’établissement</w:t>
            </w:r>
          </w:p>
        </w:tc>
        <w:tc>
          <w:tcPr>
            <w:tcW w:w="2383" w:type="pct"/>
            <w:gridSpan w:val="2"/>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1527B9D7" w14:textId="65DFAAD1" w:rsidR="000F1C2F" w:rsidRPr="004E58CA" w:rsidRDefault="006964B9" w:rsidP="00253292">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4E58CA">
              <w:rPr>
                <w:rFonts w:ascii="Calibri" w:hAnsi="Calibri"/>
                <w:sz w:val="18"/>
              </w:rPr>
              <w:t>La ventilation géographique est basée sur l</w:t>
            </w:r>
            <w:r>
              <w:rPr>
                <w:rFonts w:ascii="Calibri" w:hAnsi="Calibri"/>
                <w:sz w:val="18"/>
              </w:rPr>
              <w:t>a localisation de la contrepartie</w:t>
            </w:r>
            <w:r w:rsidRPr="004E58CA">
              <w:rPr>
                <w:rFonts w:ascii="Calibri" w:hAnsi="Calibri"/>
                <w:sz w:val="18"/>
              </w:rPr>
              <w:t>.</w:t>
            </w:r>
          </w:p>
        </w:tc>
        <w:tc>
          <w:tcPr>
            <w:tcW w:w="528" w:type="pct"/>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1DE7B11C" w14:textId="77777777" w:rsidR="000F1C2F" w:rsidRPr="00555289" w:rsidRDefault="000F1C2F" w:rsidP="002532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c>
          <w:tcPr>
            <w:tcW w:w="526" w:type="pct"/>
            <w:tcBorders>
              <w:top w:val="single" w:sz="18" w:space="0" w:color="5B9BD5" w:themeColor="accent1"/>
              <w:left w:val="single" w:sz="4" w:space="0" w:color="5B9BD5" w:themeColor="accent1"/>
              <w:bottom w:val="single" w:sz="18" w:space="0" w:color="5B9BD5" w:themeColor="accent1"/>
            </w:tcBorders>
          </w:tcPr>
          <w:p w14:paraId="5C82515E" w14:textId="77777777" w:rsidR="000F1C2F" w:rsidRPr="00555289" w:rsidRDefault="000F1C2F" w:rsidP="002532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r>
      <w:tr w:rsidR="000F1C2F" w:rsidRPr="007A2DF0" w14:paraId="320D2003" w14:textId="77777777" w:rsidTr="006964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pct"/>
            <w:tcBorders>
              <w:top w:val="single" w:sz="18" w:space="0" w:color="5B9BD5" w:themeColor="accent1"/>
              <w:bottom w:val="single" w:sz="12" w:space="0" w:color="5B9BD5" w:themeColor="accent1"/>
              <w:right w:val="single" w:sz="4" w:space="0" w:color="5B9BD5" w:themeColor="accent1"/>
            </w:tcBorders>
            <w:noWrap/>
            <w:hideMark/>
          </w:tcPr>
          <w:p w14:paraId="356B1AA6" w14:textId="1CB2742A" w:rsidR="000F1C2F" w:rsidRPr="00555289" w:rsidRDefault="00E0631C" w:rsidP="00253292">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(3) </w:t>
            </w:r>
            <w:r w:rsidR="000F1C2F">
              <w:rPr>
                <w:rFonts w:ascii="Calibri" w:eastAsia="Times New Roman" w:hAnsi="Calibri" w:cs="Calibri"/>
                <w:i/>
                <w:sz w:val="18"/>
                <w:szCs w:val="18"/>
                <w:lang w:eastAsia="fr-FR"/>
              </w:rPr>
              <w:t>Prélèvements reçus par l’établissement</w:t>
            </w:r>
          </w:p>
        </w:tc>
        <w:tc>
          <w:tcPr>
            <w:tcW w:w="2383" w:type="pct"/>
            <w:gridSpan w:val="2"/>
            <w:tcBorders>
              <w:top w:val="single" w:sz="18" w:space="0" w:color="5B9BD5" w:themeColor="accent1"/>
              <w:left w:val="single" w:sz="4" w:space="0" w:color="5B9BD5" w:themeColor="accent1"/>
              <w:bottom w:val="single" w:sz="12" w:space="0" w:color="5B9BD5" w:themeColor="accent1"/>
              <w:right w:val="single" w:sz="4" w:space="0" w:color="5B9BD5" w:themeColor="accent1"/>
            </w:tcBorders>
          </w:tcPr>
          <w:p w14:paraId="68EA2F70" w14:textId="7A84B2F5" w:rsidR="000F1C2F" w:rsidRPr="004E58CA" w:rsidRDefault="006964B9" w:rsidP="00253292">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4E58CA">
              <w:rPr>
                <w:rFonts w:ascii="Calibri" w:hAnsi="Calibri"/>
                <w:sz w:val="18"/>
              </w:rPr>
              <w:t>La ventilation géographique est basée sur l</w:t>
            </w:r>
            <w:r>
              <w:rPr>
                <w:rFonts w:ascii="Calibri" w:hAnsi="Calibri"/>
                <w:sz w:val="18"/>
              </w:rPr>
              <w:t>a localisation de la contrepartie</w:t>
            </w:r>
            <w:r w:rsidRPr="004E58CA">
              <w:rPr>
                <w:rFonts w:ascii="Calibri" w:hAnsi="Calibri"/>
                <w:sz w:val="18"/>
              </w:rPr>
              <w:t>.</w:t>
            </w:r>
          </w:p>
        </w:tc>
        <w:tc>
          <w:tcPr>
            <w:tcW w:w="528" w:type="pct"/>
            <w:tcBorders>
              <w:top w:val="single" w:sz="18" w:space="0" w:color="5B9BD5" w:themeColor="accent1"/>
              <w:left w:val="single" w:sz="4" w:space="0" w:color="5B9BD5" w:themeColor="accent1"/>
              <w:bottom w:val="single" w:sz="12" w:space="0" w:color="5B9BD5" w:themeColor="accent1"/>
              <w:right w:val="single" w:sz="4" w:space="0" w:color="5B9BD5" w:themeColor="accent1"/>
            </w:tcBorders>
          </w:tcPr>
          <w:p w14:paraId="34FDBA1D" w14:textId="77777777" w:rsidR="000F1C2F" w:rsidRPr="00555289" w:rsidRDefault="000F1C2F" w:rsidP="002532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526" w:type="pct"/>
            <w:tcBorders>
              <w:top w:val="single" w:sz="18" w:space="0" w:color="5B9BD5" w:themeColor="accent1"/>
              <w:left w:val="single" w:sz="4" w:space="0" w:color="5B9BD5" w:themeColor="accent1"/>
              <w:bottom w:val="single" w:sz="12" w:space="0" w:color="5B9BD5" w:themeColor="accent1"/>
            </w:tcBorders>
          </w:tcPr>
          <w:p w14:paraId="04D9C953" w14:textId="77777777" w:rsidR="000F1C2F" w:rsidRPr="00555289" w:rsidRDefault="000F1C2F" w:rsidP="002532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2FD6EEEE" w14:textId="77777777" w:rsidR="00D83689" w:rsidRDefault="00D83689" w:rsidP="00D83689">
      <w:pPr>
        <w:pStyle w:val="Paragraphedeliste"/>
        <w:autoSpaceDE w:val="0"/>
        <w:autoSpaceDN w:val="0"/>
        <w:adjustRightInd w:val="0"/>
        <w:spacing w:after="0" w:line="240" w:lineRule="auto"/>
        <w:jc w:val="both"/>
        <w:rPr>
          <w:rFonts w:cstheme="minorHAnsi"/>
        </w:rPr>
      </w:pPr>
    </w:p>
    <w:tbl>
      <w:tblPr>
        <w:tblStyle w:val="Tableausimple2"/>
        <w:tblW w:w="5000" w:type="pct"/>
        <w:tblLayout w:type="fixed"/>
        <w:tblLook w:val="04A0" w:firstRow="1" w:lastRow="0" w:firstColumn="1" w:lastColumn="0" w:noHBand="0" w:noVBand="1"/>
      </w:tblPr>
      <w:tblGrid>
        <w:gridCol w:w="2836"/>
        <w:gridCol w:w="4254"/>
        <w:gridCol w:w="990"/>
        <w:gridCol w:w="990"/>
      </w:tblGrid>
      <w:tr w:rsidR="00087A9C" w:rsidRPr="007A2DF0" w14:paraId="234E3585" w14:textId="77777777" w:rsidTr="006964B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pct"/>
            <w:tcBorders>
              <w:top w:val="single" w:sz="18" w:space="0" w:color="5B9BD5" w:themeColor="accent1"/>
              <w:bottom w:val="single" w:sz="4" w:space="0" w:color="5B9BD5" w:themeColor="accent1"/>
              <w:right w:val="single" w:sz="4" w:space="0" w:color="5B9BD5" w:themeColor="accent1"/>
            </w:tcBorders>
            <w:noWrap/>
          </w:tcPr>
          <w:p w14:paraId="6398E89D" w14:textId="3519D702" w:rsidR="00087A9C" w:rsidRPr="00555289" w:rsidRDefault="00E0631C" w:rsidP="00104724">
            <w:pPr>
              <w:jc w:val="cente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(4) </w:t>
            </w:r>
            <w:r w:rsidR="00087A9C">
              <w:rPr>
                <w:rFonts w:ascii="Calibri" w:eastAsia="Times New Roman" w:hAnsi="Calibri" w:cs="Calibri"/>
                <w:i/>
                <w:sz w:val="18"/>
                <w:szCs w:val="18"/>
                <w:lang w:eastAsia="fr-FR"/>
              </w:rPr>
              <w:t xml:space="preserve">Transactions </w:t>
            </w:r>
            <w:proofErr w:type="spellStart"/>
            <w:r w:rsidR="00087A9C">
              <w:rPr>
                <w:rFonts w:ascii="Calibri" w:eastAsia="Times New Roman" w:hAnsi="Calibri" w:cs="Calibri"/>
                <w:i/>
                <w:sz w:val="18"/>
                <w:szCs w:val="18"/>
                <w:lang w:eastAsia="fr-FR"/>
              </w:rPr>
              <w:t>intrabancaires</w:t>
            </w:r>
            <w:proofErr w:type="spellEnd"/>
            <w:r w:rsidR="00087A9C">
              <w:rPr>
                <w:rFonts w:ascii="Calibri" w:eastAsia="Times New Roman" w:hAnsi="Calibri" w:cs="Calibri"/>
                <w:i/>
                <w:sz w:val="18"/>
                <w:szCs w:val="18"/>
                <w:lang w:eastAsia="fr-FR"/>
              </w:rPr>
              <w:t xml:space="preserve"> (</w:t>
            </w:r>
            <w:r w:rsidR="00104724">
              <w:rPr>
                <w:rFonts w:ascii="Calibri" w:eastAsia="Times New Roman" w:hAnsi="Calibri" w:cs="Calibri"/>
                <w:i/>
                <w:sz w:val="18"/>
                <w:szCs w:val="18"/>
                <w:lang w:eastAsia="fr-FR"/>
              </w:rPr>
              <w:t>hors système de paiement</w:t>
            </w:r>
            <w:r w:rsidR="00087A9C">
              <w:rPr>
                <w:rFonts w:ascii="Calibri" w:eastAsia="Times New Roman" w:hAnsi="Calibri" w:cs="Calibri"/>
                <w:i/>
                <w:sz w:val="18"/>
                <w:szCs w:val="18"/>
                <w:lang w:eastAsia="fr-FR"/>
              </w:rPr>
              <w:t>)</w:t>
            </w:r>
          </w:p>
        </w:tc>
        <w:tc>
          <w:tcPr>
            <w:tcW w:w="2345" w:type="pct"/>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7C20CC29" w14:textId="77777777" w:rsidR="00087A9C" w:rsidRPr="004E58CA" w:rsidRDefault="00087A9C" w:rsidP="00253292">
            <w:pPr>
              <w:jc w:val="both"/>
              <w:cnfStyle w:val="100000000000" w:firstRow="1" w:lastRow="0" w:firstColumn="0" w:lastColumn="0" w:oddVBand="0" w:evenVBand="0" w:oddHBand="0" w:evenHBand="0" w:firstRowFirstColumn="0" w:firstRowLastColumn="0" w:lastRowFirstColumn="0" w:lastRowLastColumn="0"/>
              <w:rPr>
                <w:rFonts w:ascii="Calibri" w:hAnsi="Calibri"/>
                <w:sz w:val="18"/>
              </w:rPr>
            </w:pPr>
          </w:p>
        </w:tc>
        <w:tc>
          <w:tcPr>
            <w:tcW w:w="546" w:type="pct"/>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2AD35754" w14:textId="77777777" w:rsidR="00087A9C" w:rsidRPr="00555289" w:rsidRDefault="00087A9C" w:rsidP="002532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Volume en unités</w:t>
            </w:r>
          </w:p>
        </w:tc>
        <w:tc>
          <w:tcPr>
            <w:tcW w:w="546" w:type="pct"/>
            <w:tcBorders>
              <w:top w:val="single" w:sz="18" w:space="0" w:color="5B9BD5" w:themeColor="accent1"/>
              <w:left w:val="single" w:sz="2" w:space="0" w:color="5B9BD5" w:themeColor="accent1"/>
              <w:bottom w:val="single" w:sz="18" w:space="0" w:color="5B9BD5" w:themeColor="accent1"/>
            </w:tcBorders>
            <w:shd w:val="solid" w:color="FFFFFF" w:fill="000000"/>
          </w:tcPr>
          <w:p w14:paraId="08C9F75A" w14:textId="77777777" w:rsidR="00087A9C" w:rsidRDefault="00087A9C" w:rsidP="0025329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8"/>
              </w:rPr>
            </w:pPr>
            <w:r>
              <w:rPr>
                <w:rFonts w:cstheme="minorHAnsi"/>
                <w:sz w:val="14"/>
                <w:szCs w:val="18"/>
              </w:rPr>
              <w:t>Valeur en</w:t>
            </w:r>
          </w:p>
          <w:p w14:paraId="4722F643" w14:textId="77777777" w:rsidR="00087A9C" w:rsidRPr="00555289" w:rsidRDefault="00087A9C" w:rsidP="002532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F CFP</w:t>
            </w:r>
          </w:p>
        </w:tc>
      </w:tr>
      <w:tr w:rsidR="00087A9C" w:rsidRPr="007A2DF0" w14:paraId="7D7004A2" w14:textId="77777777" w:rsidTr="006964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3" w:type="pct"/>
            <w:tcBorders>
              <w:top w:val="single" w:sz="18" w:space="0" w:color="5B9BD5" w:themeColor="accent1"/>
              <w:bottom w:val="single" w:sz="18" w:space="0" w:color="5B9BD5" w:themeColor="accent1"/>
              <w:right w:val="single" w:sz="4" w:space="0" w:color="5B9BD5" w:themeColor="accent1"/>
            </w:tcBorders>
            <w:noWrap/>
            <w:hideMark/>
          </w:tcPr>
          <w:p w14:paraId="0A67E63E" w14:textId="62390220" w:rsidR="00087A9C" w:rsidRPr="00555289" w:rsidRDefault="00E0631C" w:rsidP="00253292">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(5) </w:t>
            </w:r>
            <w:r w:rsidR="00087A9C">
              <w:rPr>
                <w:rFonts w:ascii="Calibri" w:eastAsia="Times New Roman" w:hAnsi="Calibri" w:cs="Calibri"/>
                <w:i/>
                <w:sz w:val="18"/>
                <w:szCs w:val="18"/>
                <w:lang w:eastAsia="fr-FR"/>
              </w:rPr>
              <w:t>Prélèvements émis par l’établissement</w:t>
            </w:r>
          </w:p>
        </w:tc>
        <w:tc>
          <w:tcPr>
            <w:tcW w:w="2345" w:type="pct"/>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4EF89178" w14:textId="4F866929" w:rsidR="00087A9C" w:rsidRPr="004E58CA" w:rsidRDefault="006964B9" w:rsidP="00253292">
            <w:pPr>
              <w:jc w:val="both"/>
              <w:cnfStyle w:val="000000100000" w:firstRow="0" w:lastRow="0" w:firstColumn="0" w:lastColumn="0" w:oddVBand="0" w:evenVBand="0" w:oddHBand="1" w:evenHBand="0" w:firstRowFirstColumn="0" w:firstRowLastColumn="0" w:lastRowFirstColumn="0" w:lastRowLastColumn="0"/>
              <w:rPr>
                <w:rFonts w:ascii="Calibri" w:hAnsi="Calibri"/>
                <w:sz w:val="18"/>
              </w:rPr>
            </w:pPr>
            <w:r w:rsidRPr="004E58CA">
              <w:rPr>
                <w:rFonts w:ascii="Calibri" w:hAnsi="Calibri"/>
                <w:sz w:val="18"/>
              </w:rPr>
              <w:t>La ventilation géographique est basée sur l</w:t>
            </w:r>
            <w:r>
              <w:rPr>
                <w:rFonts w:ascii="Calibri" w:hAnsi="Calibri"/>
                <w:sz w:val="18"/>
              </w:rPr>
              <w:t>a localisation de la contrepartie</w:t>
            </w:r>
            <w:r w:rsidRPr="004E58CA">
              <w:rPr>
                <w:rFonts w:ascii="Calibri" w:hAnsi="Calibri"/>
                <w:sz w:val="18"/>
              </w:rPr>
              <w:t>.</w:t>
            </w:r>
          </w:p>
        </w:tc>
        <w:tc>
          <w:tcPr>
            <w:tcW w:w="546" w:type="pct"/>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3C6AAAE5" w14:textId="77777777" w:rsidR="00087A9C" w:rsidRPr="00555289" w:rsidRDefault="00087A9C" w:rsidP="002532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546" w:type="pct"/>
            <w:tcBorders>
              <w:top w:val="single" w:sz="18" w:space="0" w:color="5B9BD5" w:themeColor="accent1"/>
              <w:left w:val="single" w:sz="4" w:space="0" w:color="5B9BD5" w:themeColor="accent1"/>
              <w:bottom w:val="single" w:sz="18" w:space="0" w:color="5B9BD5" w:themeColor="accent1"/>
            </w:tcBorders>
          </w:tcPr>
          <w:p w14:paraId="632AD666" w14:textId="77777777" w:rsidR="00087A9C" w:rsidRPr="00555289" w:rsidRDefault="00087A9C" w:rsidP="002532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r w:rsidR="00087A9C" w:rsidRPr="007A2DF0" w14:paraId="01C0CF87" w14:textId="77777777" w:rsidTr="006964B9">
        <w:trPr>
          <w:trHeight w:val="300"/>
        </w:trPr>
        <w:tc>
          <w:tcPr>
            <w:cnfStyle w:val="001000000000" w:firstRow="0" w:lastRow="0" w:firstColumn="1" w:lastColumn="0" w:oddVBand="0" w:evenVBand="0" w:oddHBand="0" w:evenHBand="0" w:firstRowFirstColumn="0" w:firstRowLastColumn="0" w:lastRowFirstColumn="0" w:lastRowLastColumn="0"/>
            <w:tcW w:w="1563" w:type="pct"/>
            <w:tcBorders>
              <w:top w:val="single" w:sz="18" w:space="0" w:color="5B9BD5" w:themeColor="accent1"/>
              <w:bottom w:val="single" w:sz="18" w:space="0" w:color="5B9BD5" w:themeColor="accent1"/>
              <w:right w:val="single" w:sz="4" w:space="0" w:color="5B9BD5" w:themeColor="accent1"/>
            </w:tcBorders>
            <w:noWrap/>
            <w:hideMark/>
          </w:tcPr>
          <w:p w14:paraId="4D6EA52D" w14:textId="60A02893" w:rsidR="00087A9C" w:rsidRPr="00555289" w:rsidRDefault="00E0631C" w:rsidP="00D83689">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(6) </w:t>
            </w:r>
            <w:r w:rsidR="00087A9C">
              <w:rPr>
                <w:rFonts w:ascii="Calibri" w:eastAsia="Times New Roman" w:hAnsi="Calibri" w:cs="Calibri"/>
                <w:i/>
                <w:sz w:val="18"/>
                <w:szCs w:val="18"/>
                <w:lang w:eastAsia="fr-FR"/>
              </w:rPr>
              <w:t>Prélèvements reçus par l’établissement</w:t>
            </w:r>
          </w:p>
        </w:tc>
        <w:tc>
          <w:tcPr>
            <w:tcW w:w="2345" w:type="pct"/>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28C37F99" w14:textId="521678BA" w:rsidR="00087A9C" w:rsidRPr="004E58CA" w:rsidRDefault="006964B9" w:rsidP="00253292">
            <w:pPr>
              <w:jc w:val="both"/>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4E58CA">
              <w:rPr>
                <w:rFonts w:ascii="Calibri" w:hAnsi="Calibri"/>
                <w:sz w:val="18"/>
              </w:rPr>
              <w:t>La ventilation géographique est basée sur l</w:t>
            </w:r>
            <w:r>
              <w:rPr>
                <w:rFonts w:ascii="Calibri" w:hAnsi="Calibri"/>
                <w:sz w:val="18"/>
              </w:rPr>
              <w:t>a localisation de la contrepartie</w:t>
            </w:r>
            <w:r w:rsidRPr="004E58CA">
              <w:rPr>
                <w:rFonts w:ascii="Calibri" w:hAnsi="Calibri"/>
                <w:sz w:val="18"/>
              </w:rPr>
              <w:t>.</w:t>
            </w:r>
          </w:p>
        </w:tc>
        <w:tc>
          <w:tcPr>
            <w:tcW w:w="546" w:type="pct"/>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5B3EC18E" w14:textId="77777777" w:rsidR="00087A9C" w:rsidRPr="00555289" w:rsidRDefault="00087A9C" w:rsidP="002532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c>
          <w:tcPr>
            <w:tcW w:w="546" w:type="pct"/>
            <w:tcBorders>
              <w:top w:val="single" w:sz="18" w:space="0" w:color="5B9BD5" w:themeColor="accent1"/>
              <w:left w:val="single" w:sz="4" w:space="0" w:color="5B9BD5" w:themeColor="accent1"/>
              <w:bottom w:val="single" w:sz="18" w:space="0" w:color="5B9BD5" w:themeColor="accent1"/>
            </w:tcBorders>
          </w:tcPr>
          <w:p w14:paraId="11944FA9" w14:textId="77777777" w:rsidR="00087A9C" w:rsidRPr="00555289" w:rsidRDefault="00087A9C" w:rsidP="002532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r>
    </w:tbl>
    <w:p w14:paraId="5CE62C4F" w14:textId="77777777" w:rsidR="00D83689" w:rsidRDefault="00D83689" w:rsidP="00D83689">
      <w:pPr>
        <w:pStyle w:val="Paragraphedeliste"/>
        <w:autoSpaceDE w:val="0"/>
        <w:autoSpaceDN w:val="0"/>
        <w:adjustRightInd w:val="0"/>
        <w:spacing w:after="0" w:line="240" w:lineRule="auto"/>
        <w:jc w:val="both"/>
        <w:rPr>
          <w:rFonts w:cstheme="minorHAnsi"/>
        </w:rPr>
      </w:pPr>
    </w:p>
    <w:p w14:paraId="2D17D376" w14:textId="4908C245" w:rsidR="00D83689" w:rsidRDefault="00D83689" w:rsidP="000A3842">
      <w:pPr>
        <w:spacing w:after="0" w:line="240" w:lineRule="auto"/>
        <w:rPr>
          <w:rFonts w:ascii="Calibri" w:eastAsia="Times New Roman" w:hAnsi="Calibri" w:cs="Calibri"/>
          <w:b/>
          <w:lang w:eastAsia="fr-FR"/>
        </w:rPr>
      </w:pPr>
    </w:p>
    <w:p w14:paraId="5D0950F5" w14:textId="1DFBF2CD" w:rsidR="000A3842" w:rsidRPr="007244CF" w:rsidRDefault="000A3842" w:rsidP="007244CF">
      <w:pPr>
        <w:autoSpaceDE w:val="0"/>
        <w:autoSpaceDN w:val="0"/>
        <w:adjustRightInd w:val="0"/>
        <w:spacing w:after="0" w:line="240" w:lineRule="auto"/>
        <w:jc w:val="both"/>
        <w:rPr>
          <w:rFonts w:cstheme="minorHAnsi"/>
        </w:rPr>
      </w:pPr>
      <w:r w:rsidRPr="007244CF">
        <w:rPr>
          <w:rFonts w:cstheme="minorHAnsi"/>
        </w:rPr>
        <w:t>Les règles de contrôle suivantes doivent être appliquées en nombre et en valeur.</w:t>
      </w:r>
      <w:r w:rsidR="00A564E0">
        <w:rPr>
          <w:rFonts w:cstheme="minorHAnsi"/>
        </w:rPr>
        <w:t xml:space="preserve"> Le non-respect de ces règles est bloquant.</w:t>
      </w:r>
    </w:p>
    <w:p w14:paraId="4973BC91" w14:textId="77777777" w:rsidR="000A3842" w:rsidRDefault="000A3842" w:rsidP="000A3842">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0A3842" w:rsidRPr="006D1216" w14:paraId="7A4A5A02" w14:textId="77777777" w:rsidTr="00791A35">
        <w:tc>
          <w:tcPr>
            <w:tcW w:w="9054" w:type="dxa"/>
          </w:tcPr>
          <w:p w14:paraId="7815E049" w14:textId="36B73F6B" w:rsidR="000A3842" w:rsidRPr="007244CF" w:rsidRDefault="00D14806">
            <w:pPr>
              <w:pStyle w:val="Paragraphedeliste"/>
              <w:autoSpaceDE w:val="0"/>
              <w:autoSpaceDN w:val="0"/>
              <w:adjustRightInd w:val="0"/>
              <w:ind w:left="0"/>
              <w:jc w:val="both"/>
              <w:rPr>
                <w:sz w:val="18"/>
              </w:rPr>
            </w:pPr>
            <w:r w:rsidRPr="007244CF">
              <w:rPr>
                <w:rFonts w:cstheme="minorHAnsi"/>
                <w:sz w:val="18"/>
                <w:szCs w:val="18"/>
              </w:rPr>
              <w:t xml:space="preserve">En Interbancaire </w:t>
            </w:r>
            <w:r w:rsidR="00E40A88">
              <w:rPr>
                <w:rFonts w:cstheme="minorHAnsi"/>
                <w:sz w:val="18"/>
                <w:szCs w:val="18"/>
              </w:rPr>
              <w:t>et</w:t>
            </w:r>
            <w:r w:rsidR="00E40A88" w:rsidRPr="007244CF">
              <w:rPr>
                <w:rFonts w:cstheme="minorHAnsi"/>
                <w:sz w:val="18"/>
                <w:szCs w:val="18"/>
              </w:rPr>
              <w:t xml:space="preserve"> </w:t>
            </w:r>
            <w:r w:rsidRPr="007244CF">
              <w:rPr>
                <w:rFonts w:cstheme="minorHAnsi"/>
                <w:sz w:val="18"/>
                <w:szCs w:val="18"/>
              </w:rPr>
              <w:t>en intrabancaire, l</w:t>
            </w:r>
            <w:r w:rsidR="000A3842" w:rsidRPr="007244CF">
              <w:rPr>
                <w:rFonts w:cstheme="minorHAnsi"/>
                <w:sz w:val="18"/>
                <w:szCs w:val="18"/>
              </w:rPr>
              <w:t>e total de</w:t>
            </w:r>
            <w:r w:rsidR="006964B9" w:rsidRPr="007244CF">
              <w:rPr>
                <w:rFonts w:cstheme="minorHAnsi"/>
                <w:sz w:val="18"/>
                <w:szCs w:val="18"/>
              </w:rPr>
              <w:t xml:space="preserve">s prélèvements émis par l’établissement </w:t>
            </w:r>
            <w:r w:rsidR="000A3842" w:rsidRPr="007244CF">
              <w:rPr>
                <w:rFonts w:cstheme="minorHAnsi"/>
                <w:sz w:val="18"/>
                <w:szCs w:val="18"/>
              </w:rPr>
              <w:t xml:space="preserve">est = à la somme des </w:t>
            </w:r>
            <w:r w:rsidR="00E40A88">
              <w:rPr>
                <w:rFonts w:cstheme="minorHAnsi"/>
                <w:sz w:val="18"/>
                <w:szCs w:val="18"/>
              </w:rPr>
              <w:t xml:space="preserve">prélèvements émis sur les </w:t>
            </w:r>
            <w:r w:rsidR="00427B46">
              <w:rPr>
                <w:rFonts w:cstheme="minorHAnsi"/>
                <w:sz w:val="18"/>
                <w:szCs w:val="18"/>
              </w:rPr>
              <w:t>quatre</w:t>
            </w:r>
            <w:r w:rsidR="000A3842" w:rsidRPr="007244CF">
              <w:rPr>
                <w:rFonts w:cstheme="minorHAnsi"/>
                <w:sz w:val="18"/>
                <w:szCs w:val="18"/>
              </w:rPr>
              <w:t xml:space="preserve"> </w:t>
            </w:r>
            <w:r w:rsidRPr="007244CF">
              <w:rPr>
                <w:rFonts w:cstheme="minorHAnsi"/>
                <w:sz w:val="18"/>
                <w:szCs w:val="18"/>
              </w:rPr>
              <w:t>zones géographiques d’implantation de la contrepartie</w:t>
            </w:r>
            <w:r w:rsidR="000A3842" w:rsidRPr="007244CF">
              <w:rPr>
                <w:rFonts w:cstheme="minorHAnsi"/>
                <w:sz w:val="18"/>
                <w:szCs w:val="18"/>
              </w:rPr>
              <w:t xml:space="preserve"> (</w:t>
            </w:r>
            <w:r w:rsidR="00427B46">
              <w:rPr>
                <w:rFonts w:cstheme="minorHAnsi"/>
                <w:sz w:val="18"/>
                <w:szCs w:val="18"/>
              </w:rPr>
              <w:t>COM</w:t>
            </w:r>
            <w:r w:rsidR="00E40A88">
              <w:rPr>
                <w:rFonts w:cstheme="minorHAnsi"/>
                <w:sz w:val="18"/>
                <w:szCs w:val="18"/>
              </w:rPr>
              <w:t xml:space="preserve"> +</w:t>
            </w:r>
            <w:r w:rsidR="00427B46">
              <w:rPr>
                <w:rFonts w:cstheme="minorHAnsi"/>
                <w:sz w:val="18"/>
                <w:szCs w:val="18"/>
              </w:rPr>
              <w:t xml:space="preserve"> Autres COM</w:t>
            </w:r>
            <w:r w:rsidR="00E40A88">
              <w:rPr>
                <w:rFonts w:cstheme="minorHAnsi"/>
                <w:sz w:val="18"/>
                <w:szCs w:val="18"/>
              </w:rPr>
              <w:t xml:space="preserve"> +</w:t>
            </w:r>
            <w:r w:rsidR="00427B46">
              <w:rPr>
                <w:rFonts w:cstheme="minorHAnsi"/>
                <w:sz w:val="18"/>
                <w:szCs w:val="18"/>
              </w:rPr>
              <w:t xml:space="preserve"> </w:t>
            </w:r>
            <w:r w:rsidR="00A564E0">
              <w:rPr>
                <w:rFonts w:cstheme="minorHAnsi"/>
                <w:sz w:val="18"/>
                <w:szCs w:val="18"/>
              </w:rPr>
              <w:t xml:space="preserve">Hexagone </w:t>
            </w:r>
            <w:r w:rsidR="006964B9" w:rsidRPr="007244CF">
              <w:rPr>
                <w:rFonts w:cstheme="minorHAnsi"/>
                <w:sz w:val="18"/>
                <w:szCs w:val="18"/>
              </w:rPr>
              <w:t>et DOM</w:t>
            </w:r>
            <w:r w:rsidR="00A564E0">
              <w:rPr>
                <w:rFonts w:cstheme="minorHAnsi"/>
                <w:sz w:val="18"/>
                <w:szCs w:val="18"/>
              </w:rPr>
              <w:t xml:space="preserve"> -France-</w:t>
            </w:r>
            <w:r w:rsidR="00427B46">
              <w:rPr>
                <w:rFonts w:cstheme="minorHAnsi"/>
                <w:sz w:val="18"/>
                <w:szCs w:val="18"/>
              </w:rPr>
              <w:t xml:space="preserve"> </w:t>
            </w:r>
            <w:r w:rsidR="00E40A88">
              <w:rPr>
                <w:rFonts w:cstheme="minorHAnsi"/>
                <w:sz w:val="18"/>
                <w:szCs w:val="18"/>
              </w:rPr>
              <w:t>+</w:t>
            </w:r>
            <w:r w:rsidR="00427B46">
              <w:rPr>
                <w:rFonts w:cstheme="minorHAnsi"/>
                <w:sz w:val="18"/>
                <w:szCs w:val="18"/>
              </w:rPr>
              <w:t xml:space="preserve"> Etranger</w:t>
            </w:r>
            <w:r w:rsidR="000A3842" w:rsidRPr="007244CF">
              <w:rPr>
                <w:rFonts w:cstheme="minorHAnsi"/>
                <w:sz w:val="18"/>
                <w:szCs w:val="18"/>
              </w:rPr>
              <w:t>).</w:t>
            </w:r>
          </w:p>
        </w:tc>
      </w:tr>
      <w:tr w:rsidR="000A3842" w:rsidRPr="007C75F3" w14:paraId="24693B86" w14:textId="77777777" w:rsidTr="00791A35">
        <w:tc>
          <w:tcPr>
            <w:tcW w:w="9054" w:type="dxa"/>
          </w:tcPr>
          <w:p w14:paraId="19A9DBFD" w14:textId="2F08BB42" w:rsidR="000A3842" w:rsidRPr="007244CF" w:rsidRDefault="00D14806">
            <w:pPr>
              <w:pStyle w:val="Paragraphedeliste"/>
              <w:autoSpaceDE w:val="0"/>
              <w:autoSpaceDN w:val="0"/>
              <w:adjustRightInd w:val="0"/>
              <w:ind w:left="0"/>
              <w:jc w:val="both"/>
              <w:rPr>
                <w:rFonts w:cstheme="minorHAnsi"/>
                <w:sz w:val="18"/>
                <w:szCs w:val="18"/>
              </w:rPr>
            </w:pPr>
            <w:r w:rsidRPr="007244CF">
              <w:rPr>
                <w:rFonts w:cstheme="minorHAnsi"/>
                <w:sz w:val="18"/>
                <w:szCs w:val="18"/>
              </w:rPr>
              <w:t xml:space="preserve">En interbancaire </w:t>
            </w:r>
            <w:r w:rsidR="00E40A88">
              <w:rPr>
                <w:rFonts w:cstheme="minorHAnsi"/>
                <w:sz w:val="18"/>
                <w:szCs w:val="18"/>
              </w:rPr>
              <w:t>et</w:t>
            </w:r>
            <w:r w:rsidR="00E40A88" w:rsidRPr="007244CF">
              <w:rPr>
                <w:rFonts w:cstheme="minorHAnsi"/>
                <w:sz w:val="18"/>
                <w:szCs w:val="18"/>
              </w:rPr>
              <w:t xml:space="preserve"> </w:t>
            </w:r>
            <w:r w:rsidRPr="007244CF">
              <w:rPr>
                <w:rFonts w:cstheme="minorHAnsi"/>
                <w:sz w:val="18"/>
                <w:szCs w:val="18"/>
              </w:rPr>
              <w:t>en intrabancaire, le total des prélèvements reçus par l’établissement est = à la somme des</w:t>
            </w:r>
            <w:r w:rsidR="00E40A88">
              <w:rPr>
                <w:rFonts w:cstheme="minorHAnsi"/>
                <w:sz w:val="18"/>
                <w:szCs w:val="18"/>
              </w:rPr>
              <w:t xml:space="preserve"> prélèvements reçus depuis les</w:t>
            </w:r>
            <w:r w:rsidR="00427B46">
              <w:rPr>
                <w:rFonts w:cstheme="minorHAnsi"/>
                <w:sz w:val="18"/>
                <w:szCs w:val="18"/>
              </w:rPr>
              <w:t xml:space="preserve"> quatre</w:t>
            </w:r>
            <w:r w:rsidRPr="007244CF">
              <w:rPr>
                <w:rFonts w:cstheme="minorHAnsi"/>
                <w:sz w:val="18"/>
                <w:szCs w:val="18"/>
              </w:rPr>
              <w:t xml:space="preserve"> zones géographiques d’implantation de la contrepartie </w:t>
            </w:r>
            <w:r w:rsidR="00427B46">
              <w:rPr>
                <w:rFonts w:cstheme="minorHAnsi"/>
                <w:sz w:val="18"/>
                <w:szCs w:val="18"/>
              </w:rPr>
              <w:t>(COM</w:t>
            </w:r>
            <w:r w:rsidR="00E40A88">
              <w:rPr>
                <w:rFonts w:cstheme="minorHAnsi"/>
                <w:sz w:val="18"/>
                <w:szCs w:val="18"/>
              </w:rPr>
              <w:t xml:space="preserve"> +</w:t>
            </w:r>
            <w:r w:rsidR="00427B46">
              <w:rPr>
                <w:rFonts w:cstheme="minorHAnsi"/>
                <w:sz w:val="18"/>
                <w:szCs w:val="18"/>
              </w:rPr>
              <w:t xml:space="preserve"> Autres COM</w:t>
            </w:r>
            <w:r w:rsidR="00E40A88">
              <w:rPr>
                <w:rFonts w:cstheme="minorHAnsi"/>
                <w:sz w:val="18"/>
                <w:szCs w:val="18"/>
              </w:rPr>
              <w:t xml:space="preserve"> +</w:t>
            </w:r>
            <w:r w:rsidR="00427B46">
              <w:rPr>
                <w:rFonts w:cstheme="minorHAnsi"/>
                <w:sz w:val="18"/>
                <w:szCs w:val="18"/>
              </w:rPr>
              <w:t xml:space="preserve"> </w:t>
            </w:r>
            <w:r w:rsidR="00A564E0">
              <w:rPr>
                <w:rFonts w:cstheme="minorHAnsi"/>
                <w:sz w:val="18"/>
                <w:szCs w:val="18"/>
              </w:rPr>
              <w:t xml:space="preserve">Hexagone </w:t>
            </w:r>
            <w:r w:rsidR="00427B46">
              <w:rPr>
                <w:rFonts w:cstheme="minorHAnsi"/>
                <w:sz w:val="18"/>
                <w:szCs w:val="18"/>
              </w:rPr>
              <w:t>et DOM</w:t>
            </w:r>
            <w:r w:rsidR="00A564E0">
              <w:rPr>
                <w:rFonts w:cstheme="minorHAnsi"/>
                <w:sz w:val="18"/>
                <w:szCs w:val="18"/>
              </w:rPr>
              <w:t xml:space="preserve"> -France-</w:t>
            </w:r>
            <w:r w:rsidR="00E40A88">
              <w:rPr>
                <w:rFonts w:cstheme="minorHAnsi"/>
                <w:sz w:val="18"/>
                <w:szCs w:val="18"/>
              </w:rPr>
              <w:t xml:space="preserve"> +</w:t>
            </w:r>
            <w:r w:rsidR="00427B46">
              <w:rPr>
                <w:rFonts w:cstheme="minorHAnsi"/>
                <w:sz w:val="18"/>
                <w:szCs w:val="18"/>
              </w:rPr>
              <w:t xml:space="preserve"> étranger</w:t>
            </w:r>
            <w:r w:rsidRPr="007244CF">
              <w:rPr>
                <w:rFonts w:cstheme="minorHAnsi"/>
                <w:sz w:val="18"/>
                <w:szCs w:val="18"/>
              </w:rPr>
              <w:t>).</w:t>
            </w:r>
          </w:p>
        </w:tc>
      </w:tr>
    </w:tbl>
    <w:p w14:paraId="18C5883C" w14:textId="77777777" w:rsidR="000A3842" w:rsidRDefault="000A3842" w:rsidP="000A3842">
      <w:pPr>
        <w:pStyle w:val="Paragraphedeliste"/>
        <w:autoSpaceDE w:val="0"/>
        <w:autoSpaceDN w:val="0"/>
        <w:adjustRightInd w:val="0"/>
        <w:spacing w:after="0" w:line="240" w:lineRule="auto"/>
        <w:jc w:val="both"/>
      </w:pPr>
    </w:p>
    <w:p w14:paraId="3C47D11A" w14:textId="05804BEA" w:rsidR="003B0422" w:rsidRPr="006B400E" w:rsidRDefault="003B0422" w:rsidP="003B0422">
      <w:pPr>
        <w:pStyle w:val="Titre2"/>
        <w:numPr>
          <w:ilvl w:val="1"/>
          <w:numId w:val="19"/>
        </w:numPr>
      </w:pPr>
      <w:bookmarkStart w:id="37" w:name="_Toc153459380"/>
      <w:r w:rsidRPr="006B400E">
        <w:t>Lettres de change relevé</w:t>
      </w:r>
      <w:r w:rsidR="00145658">
        <w:t>s</w:t>
      </w:r>
      <w:r w:rsidRPr="006B400E">
        <w:t xml:space="preserve"> (LCR) – Billets à ordre </w:t>
      </w:r>
      <w:proofErr w:type="spellStart"/>
      <w:r>
        <w:t>releve</w:t>
      </w:r>
      <w:r w:rsidR="00145658">
        <w:t>s</w:t>
      </w:r>
      <w:proofErr w:type="spellEnd"/>
      <w:r>
        <w:t xml:space="preserve"> (</w:t>
      </w:r>
      <w:r w:rsidRPr="006B400E">
        <w:t>BOR</w:t>
      </w:r>
      <w:r>
        <w:t xml:space="preserve">) </w:t>
      </w:r>
      <w:r w:rsidRPr="00552154">
        <w:rPr>
          <w:b w:val="0"/>
          <w:smallCaps w:val="0"/>
          <w:sz w:val="22"/>
        </w:rPr>
        <w:t>(</w:t>
      </w:r>
      <w:r w:rsidR="00CC2325">
        <w:rPr>
          <w:b w:val="0"/>
          <w:smallCaps w:val="0"/>
          <w:sz w:val="22"/>
        </w:rPr>
        <w:t>ONEGATE, écran « 6.1 - Lettres de change et billets à ordres relevés »</w:t>
      </w:r>
      <w:r w:rsidRPr="00552154">
        <w:rPr>
          <w:b w:val="0"/>
          <w:smallCaps w:val="0"/>
          <w:sz w:val="22"/>
        </w:rPr>
        <w:t>)</w:t>
      </w:r>
      <w:bookmarkEnd w:id="37"/>
    </w:p>
    <w:p w14:paraId="2A2D99A1" w14:textId="77777777" w:rsidR="003B0422" w:rsidRDefault="003B0422" w:rsidP="003B0422">
      <w:pPr>
        <w:spacing w:after="0" w:line="240" w:lineRule="auto"/>
        <w:jc w:val="both"/>
        <w:rPr>
          <w:rFonts w:ascii="Calibri" w:eastAsia="Times New Roman" w:hAnsi="Calibri" w:cs="Calibri"/>
          <w:b/>
          <w:smallCaps/>
          <w:sz w:val="28"/>
          <w:szCs w:val="28"/>
          <w:lang w:eastAsia="fr-FR"/>
        </w:rPr>
      </w:pPr>
    </w:p>
    <w:p w14:paraId="326B7E65" w14:textId="3AE76BBB" w:rsidR="003B0422" w:rsidRDefault="003B0422" w:rsidP="003B0422">
      <w:pPr>
        <w:spacing w:after="0" w:line="240" w:lineRule="auto"/>
        <w:jc w:val="both"/>
        <w:rPr>
          <w:rFonts w:cstheme="minorHAnsi"/>
        </w:rPr>
      </w:pPr>
      <w:r>
        <w:rPr>
          <w:rFonts w:cstheme="minorHAnsi"/>
        </w:rPr>
        <w:t>I</w:t>
      </w:r>
      <w:r w:rsidRPr="006A1B3D">
        <w:rPr>
          <w:rFonts w:cstheme="minorHAnsi"/>
        </w:rPr>
        <w:t>l s’</w:t>
      </w:r>
      <w:r>
        <w:rPr>
          <w:rFonts w:cstheme="minorHAnsi"/>
        </w:rPr>
        <w:t>agit de déclarer, en volume et</w:t>
      </w:r>
      <w:r w:rsidR="000F1C69">
        <w:rPr>
          <w:rFonts w:cstheme="minorHAnsi"/>
        </w:rPr>
        <w:t xml:space="preserve"> en</w:t>
      </w:r>
      <w:r>
        <w:rPr>
          <w:rFonts w:cstheme="minorHAnsi"/>
        </w:rPr>
        <w:t xml:space="preserve"> valeur, les effets de commerce émis et reçus par l’établissement en retenant la date de règlement (et non la date de remise par le client).</w:t>
      </w:r>
    </w:p>
    <w:p w14:paraId="60DCB86A" w14:textId="77777777" w:rsidR="003B0422" w:rsidRDefault="003B0422" w:rsidP="003B0422">
      <w:pPr>
        <w:spacing w:after="0" w:line="240" w:lineRule="auto"/>
        <w:jc w:val="both"/>
        <w:rPr>
          <w:rFonts w:cstheme="minorHAnsi"/>
        </w:rPr>
      </w:pPr>
    </w:p>
    <w:p w14:paraId="0E9B9E8A" w14:textId="77777777" w:rsidR="003B0422" w:rsidRDefault="003B0422" w:rsidP="003B0422">
      <w:pPr>
        <w:spacing w:after="0" w:line="240" w:lineRule="auto"/>
        <w:jc w:val="both"/>
        <w:rPr>
          <w:rFonts w:cstheme="minorHAnsi"/>
        </w:rPr>
      </w:pPr>
      <w:r>
        <w:rPr>
          <w:rFonts w:cstheme="minorHAnsi"/>
          <w:u w:val="single"/>
        </w:rPr>
        <w:t>Remarque</w:t>
      </w:r>
      <w:r w:rsidRPr="00A675AF">
        <w:rPr>
          <w:rFonts w:cstheme="minorHAnsi"/>
        </w:rPr>
        <w:t> :</w:t>
      </w:r>
    </w:p>
    <w:p w14:paraId="031DDA6B" w14:textId="77777777" w:rsidR="003B0422" w:rsidRDefault="003B0422" w:rsidP="003B0422">
      <w:pPr>
        <w:spacing w:after="0" w:line="240" w:lineRule="auto"/>
        <w:jc w:val="both"/>
        <w:rPr>
          <w:rFonts w:cstheme="minorHAnsi"/>
          <w:u w:val="single"/>
        </w:rPr>
      </w:pPr>
    </w:p>
    <w:p w14:paraId="2B50FCE2" w14:textId="37190317" w:rsidR="003B0422" w:rsidRPr="001A3851" w:rsidRDefault="003B0422" w:rsidP="003B0422">
      <w:pPr>
        <w:pStyle w:val="Paragraphedeliste"/>
        <w:numPr>
          <w:ilvl w:val="0"/>
          <w:numId w:val="5"/>
        </w:numPr>
        <w:spacing w:after="0" w:line="240" w:lineRule="auto"/>
        <w:ind w:left="357" w:hanging="357"/>
        <w:jc w:val="both"/>
        <w:rPr>
          <w:rFonts w:cstheme="minorHAnsi"/>
        </w:rPr>
      </w:pPr>
      <w:r w:rsidRPr="001A3851">
        <w:rPr>
          <w:rFonts w:cstheme="minorHAnsi"/>
        </w:rPr>
        <w:t xml:space="preserve">Les </w:t>
      </w:r>
      <w:r>
        <w:rPr>
          <w:rFonts w:cstheme="minorHAnsi"/>
        </w:rPr>
        <w:t xml:space="preserve">LCR – BOR </w:t>
      </w:r>
      <w:proofErr w:type="spellStart"/>
      <w:r>
        <w:rPr>
          <w:rFonts w:cstheme="minorHAnsi"/>
        </w:rPr>
        <w:t>intrabancaires</w:t>
      </w:r>
      <w:proofErr w:type="spellEnd"/>
      <w:r>
        <w:rPr>
          <w:rFonts w:cstheme="minorHAnsi"/>
        </w:rPr>
        <w:t xml:space="preserve"> (</w:t>
      </w:r>
      <w:r w:rsidR="00A564E0">
        <w:rPr>
          <w:rFonts w:cstheme="minorHAnsi"/>
        </w:rPr>
        <w:t xml:space="preserve">lorsque le créancier et le débiteur sont </w:t>
      </w:r>
      <w:r>
        <w:rPr>
          <w:rFonts w:cstheme="minorHAnsi"/>
        </w:rPr>
        <w:t xml:space="preserve">au sein </w:t>
      </w:r>
      <w:r w:rsidR="00A564E0">
        <w:rPr>
          <w:rFonts w:cstheme="minorHAnsi"/>
        </w:rPr>
        <w:t>du même</w:t>
      </w:r>
      <w:r>
        <w:rPr>
          <w:rFonts w:cstheme="minorHAnsi"/>
        </w:rPr>
        <w:t xml:space="preserve"> établissement) doivent être déclarés à la fois en émission et en réception.</w:t>
      </w:r>
    </w:p>
    <w:p w14:paraId="51B5ACCF" w14:textId="77777777" w:rsidR="002E3FCB" w:rsidRDefault="002E3FCB"/>
    <w:tbl>
      <w:tblPr>
        <w:tblStyle w:val="Tableausimple2"/>
        <w:tblW w:w="9070" w:type="dxa"/>
        <w:tblLook w:val="04A0" w:firstRow="1" w:lastRow="0" w:firstColumn="1" w:lastColumn="0" w:noHBand="0" w:noVBand="1"/>
      </w:tblPr>
      <w:tblGrid>
        <w:gridCol w:w="3261"/>
        <w:gridCol w:w="3260"/>
        <w:gridCol w:w="1417"/>
        <w:gridCol w:w="1132"/>
      </w:tblGrid>
      <w:tr w:rsidR="002E3FCB" w:rsidRPr="007A2DF0" w14:paraId="1F7A0297" w14:textId="77777777" w:rsidTr="002E3F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gridSpan w:val="2"/>
            <w:tcBorders>
              <w:top w:val="single" w:sz="18" w:space="0" w:color="5B9BD5" w:themeColor="accent1"/>
              <w:bottom w:val="single" w:sz="4" w:space="0" w:color="5B9BD5" w:themeColor="accent1"/>
              <w:right w:val="single" w:sz="2" w:space="0" w:color="5B9BD5" w:themeColor="accent1"/>
            </w:tcBorders>
            <w:noWrap/>
          </w:tcPr>
          <w:p w14:paraId="3AC347DE" w14:textId="77777777" w:rsidR="002E3FCB" w:rsidRPr="0063319A" w:rsidRDefault="002E3FCB" w:rsidP="00253292">
            <w:pPr>
              <w:jc w:val="center"/>
              <w:rPr>
                <w:rFonts w:cstheme="minorHAnsi"/>
                <w:b w:val="0"/>
                <w:bCs w:val="0"/>
                <w:sz w:val="14"/>
                <w:szCs w:val="18"/>
              </w:rPr>
            </w:pPr>
          </w:p>
        </w:tc>
        <w:tc>
          <w:tcPr>
            <w:tcW w:w="2549" w:type="dxa"/>
            <w:gridSpan w:val="2"/>
            <w:tcBorders>
              <w:top w:val="single" w:sz="18" w:space="0" w:color="5B9BD5" w:themeColor="accent1"/>
              <w:bottom w:val="single" w:sz="4" w:space="0" w:color="5B9BD5" w:themeColor="accent1"/>
            </w:tcBorders>
          </w:tcPr>
          <w:p w14:paraId="51720D6D" w14:textId="5B2480A1" w:rsidR="002E3FCB" w:rsidRDefault="002E3FCB" w:rsidP="00E4126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Pr>
                <w:rFonts w:cstheme="minorHAnsi"/>
                <w:bCs w:val="0"/>
                <w:sz w:val="14"/>
                <w:szCs w:val="18"/>
              </w:rPr>
              <w:t>Zone géographique de la contrepartie (COM, Autres COM, France et</w:t>
            </w:r>
            <w:r w:rsidR="00E41265">
              <w:rPr>
                <w:rFonts w:cstheme="minorHAnsi"/>
                <w:bCs w:val="0"/>
                <w:sz w:val="14"/>
                <w:szCs w:val="18"/>
              </w:rPr>
              <w:t xml:space="preserve"> DOM</w:t>
            </w:r>
            <w:r>
              <w:rPr>
                <w:rFonts w:cstheme="minorHAnsi"/>
                <w:bCs w:val="0"/>
                <w:sz w:val="14"/>
                <w:szCs w:val="18"/>
              </w:rPr>
              <w:t>)</w:t>
            </w:r>
          </w:p>
        </w:tc>
      </w:tr>
      <w:tr w:rsidR="002E3FCB" w:rsidRPr="007A2DF0" w14:paraId="084EB44E" w14:textId="77777777" w:rsidTr="00E857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5B9BD5" w:themeColor="accent1"/>
              <w:bottom w:val="single" w:sz="4" w:space="0" w:color="5B9BD5" w:themeColor="accent1"/>
              <w:right w:val="single" w:sz="4" w:space="0" w:color="5B9BD5" w:themeColor="accent1"/>
            </w:tcBorders>
            <w:noWrap/>
          </w:tcPr>
          <w:p w14:paraId="6326B693" w14:textId="23BA8FA6" w:rsidR="002E3FCB" w:rsidRPr="00555289" w:rsidRDefault="00E0631C" w:rsidP="00E0631C">
            <w:pPr>
              <w:jc w:val="cente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 </w:t>
            </w:r>
            <w:r w:rsidR="002E3FCB">
              <w:rPr>
                <w:rFonts w:ascii="Calibri" w:eastAsia="Times New Roman" w:hAnsi="Calibri" w:cs="Calibri"/>
                <w:i/>
                <w:sz w:val="18"/>
                <w:szCs w:val="18"/>
                <w:lang w:eastAsia="fr-FR"/>
              </w:rPr>
              <w:t xml:space="preserve">Transactions interbancaires </w:t>
            </w:r>
          </w:p>
        </w:tc>
        <w:tc>
          <w:tcPr>
            <w:tcW w:w="3260"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5F0CBB1D" w14:textId="11A31E58" w:rsidR="002E3FCB" w:rsidRPr="0063319A" w:rsidRDefault="002E3FCB" w:rsidP="002532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41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0673220D" w14:textId="77777777" w:rsidR="002E3FCB" w:rsidRPr="00555289" w:rsidRDefault="002E3FCB" w:rsidP="002532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Volume en unités</w:t>
            </w:r>
          </w:p>
        </w:tc>
        <w:tc>
          <w:tcPr>
            <w:tcW w:w="113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09EE1063" w14:textId="77777777" w:rsidR="002E3FCB" w:rsidRDefault="002E3FCB" w:rsidP="0025329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8"/>
              </w:rPr>
            </w:pPr>
            <w:r>
              <w:rPr>
                <w:rFonts w:cstheme="minorHAnsi"/>
                <w:sz w:val="14"/>
                <w:szCs w:val="18"/>
              </w:rPr>
              <w:t>Valeur en</w:t>
            </w:r>
          </w:p>
          <w:p w14:paraId="0CF75A45" w14:textId="77777777" w:rsidR="002E3FCB" w:rsidRPr="00555289" w:rsidRDefault="002E3FCB" w:rsidP="0025329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F CFP</w:t>
            </w:r>
          </w:p>
        </w:tc>
      </w:tr>
      <w:tr w:rsidR="002E3FCB" w:rsidRPr="007A2DF0" w14:paraId="268DBB9E" w14:textId="77777777" w:rsidTr="00E85711">
        <w:trPr>
          <w:trHeight w:val="300"/>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5B9BD5" w:themeColor="accent1"/>
              <w:bottom w:val="single" w:sz="18" w:space="0" w:color="5B9BD5" w:themeColor="accent1"/>
              <w:right w:val="single" w:sz="4" w:space="0" w:color="5B9BD5" w:themeColor="accent1"/>
            </w:tcBorders>
            <w:noWrap/>
            <w:hideMark/>
          </w:tcPr>
          <w:p w14:paraId="4E67C065" w14:textId="57565CA9" w:rsidR="002E3FCB" w:rsidRPr="00555289" w:rsidRDefault="00E0631C" w:rsidP="003B0422">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(2) </w:t>
            </w:r>
            <w:r w:rsidR="002E3FCB">
              <w:rPr>
                <w:rFonts w:ascii="Calibri" w:eastAsia="Times New Roman" w:hAnsi="Calibri" w:cs="Calibri"/>
                <w:i/>
                <w:sz w:val="18"/>
                <w:szCs w:val="18"/>
                <w:lang w:eastAsia="fr-FR"/>
              </w:rPr>
              <w:t xml:space="preserve">LCR </w:t>
            </w:r>
            <w:r w:rsidR="00402207">
              <w:rPr>
                <w:rFonts w:ascii="Calibri" w:eastAsia="Times New Roman" w:hAnsi="Calibri" w:cs="Calibri"/>
                <w:i/>
                <w:sz w:val="18"/>
                <w:szCs w:val="18"/>
                <w:lang w:eastAsia="fr-FR"/>
              </w:rPr>
              <w:t>et</w:t>
            </w:r>
            <w:r w:rsidR="002E3FCB">
              <w:rPr>
                <w:rFonts w:ascii="Calibri" w:eastAsia="Times New Roman" w:hAnsi="Calibri" w:cs="Calibri"/>
                <w:i/>
                <w:sz w:val="18"/>
                <w:szCs w:val="18"/>
                <w:lang w:eastAsia="fr-FR"/>
              </w:rPr>
              <w:t xml:space="preserve"> BOR émis par l’établissement</w:t>
            </w:r>
          </w:p>
        </w:tc>
        <w:tc>
          <w:tcPr>
            <w:tcW w:w="3260" w:type="dxa"/>
            <w:tcBorders>
              <w:top w:val="single" w:sz="18" w:space="0" w:color="5B9BD5" w:themeColor="accent1"/>
              <w:left w:val="single" w:sz="4" w:space="0" w:color="5B9BD5" w:themeColor="accent1"/>
              <w:bottom w:val="single" w:sz="18" w:space="0" w:color="5B9BD5" w:themeColor="accent1"/>
            </w:tcBorders>
            <w:noWrap/>
          </w:tcPr>
          <w:p w14:paraId="02CA0C04" w14:textId="5A37069A" w:rsidR="002E3FCB" w:rsidRPr="00454AFB" w:rsidRDefault="002E3FCB" w:rsidP="002532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8"/>
                <w:highlight w:val="yellow"/>
                <w:lang w:eastAsia="fr-FR"/>
              </w:rPr>
            </w:pPr>
            <w:r w:rsidRPr="004E58CA">
              <w:rPr>
                <w:rFonts w:ascii="Calibri" w:hAnsi="Calibri"/>
                <w:sz w:val="18"/>
              </w:rPr>
              <w:t>La ventilation géographique est basée sur l</w:t>
            </w:r>
            <w:r>
              <w:rPr>
                <w:rFonts w:ascii="Calibri" w:hAnsi="Calibri"/>
                <w:sz w:val="18"/>
              </w:rPr>
              <w:t>a localisation de la contrepartie</w:t>
            </w:r>
            <w:r w:rsidRPr="004E58CA">
              <w:rPr>
                <w:rFonts w:ascii="Calibri" w:hAnsi="Calibri"/>
                <w:sz w:val="18"/>
              </w:rPr>
              <w:t>.</w:t>
            </w:r>
          </w:p>
        </w:tc>
        <w:tc>
          <w:tcPr>
            <w:tcW w:w="1417"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1C3B9EBE" w14:textId="77777777" w:rsidR="002E3FCB" w:rsidRPr="00555289" w:rsidRDefault="002E3FCB" w:rsidP="002532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c>
          <w:tcPr>
            <w:tcW w:w="1132" w:type="dxa"/>
            <w:tcBorders>
              <w:top w:val="single" w:sz="18" w:space="0" w:color="5B9BD5" w:themeColor="accent1"/>
              <w:left w:val="single" w:sz="4" w:space="0" w:color="5B9BD5" w:themeColor="accent1"/>
              <w:bottom w:val="single" w:sz="18" w:space="0" w:color="5B9BD5" w:themeColor="accent1"/>
            </w:tcBorders>
          </w:tcPr>
          <w:p w14:paraId="364595B9" w14:textId="77777777" w:rsidR="002E3FCB" w:rsidRPr="00555289" w:rsidRDefault="002E3FCB" w:rsidP="002532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r>
      <w:tr w:rsidR="002E3FCB" w:rsidRPr="007A2DF0" w14:paraId="3B5F2D05" w14:textId="77777777" w:rsidTr="00E857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5B9BD5" w:themeColor="accent1"/>
              <w:bottom w:val="single" w:sz="12" w:space="0" w:color="5B9BD5" w:themeColor="accent1"/>
              <w:right w:val="single" w:sz="4" w:space="0" w:color="5B9BD5" w:themeColor="accent1"/>
            </w:tcBorders>
            <w:noWrap/>
            <w:hideMark/>
          </w:tcPr>
          <w:p w14:paraId="266354F9" w14:textId="272DAF57" w:rsidR="002E3FCB" w:rsidRPr="00555289" w:rsidRDefault="00E0631C" w:rsidP="003B0422">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(3) </w:t>
            </w:r>
            <w:r w:rsidR="002E3FCB">
              <w:rPr>
                <w:rFonts w:ascii="Calibri" w:eastAsia="Times New Roman" w:hAnsi="Calibri" w:cs="Calibri"/>
                <w:i/>
                <w:sz w:val="18"/>
                <w:szCs w:val="18"/>
                <w:lang w:eastAsia="fr-FR"/>
              </w:rPr>
              <w:t xml:space="preserve">LCR </w:t>
            </w:r>
            <w:r w:rsidR="00402207">
              <w:rPr>
                <w:rFonts w:ascii="Calibri" w:eastAsia="Times New Roman" w:hAnsi="Calibri" w:cs="Calibri"/>
                <w:i/>
                <w:sz w:val="18"/>
                <w:szCs w:val="18"/>
                <w:lang w:eastAsia="fr-FR"/>
              </w:rPr>
              <w:t>et</w:t>
            </w:r>
            <w:r w:rsidR="002E3FCB">
              <w:rPr>
                <w:rFonts w:ascii="Calibri" w:eastAsia="Times New Roman" w:hAnsi="Calibri" w:cs="Calibri"/>
                <w:i/>
                <w:sz w:val="18"/>
                <w:szCs w:val="18"/>
                <w:lang w:eastAsia="fr-FR"/>
              </w:rPr>
              <w:t xml:space="preserve"> BOR reçus par l’établissement</w:t>
            </w:r>
          </w:p>
        </w:tc>
        <w:tc>
          <w:tcPr>
            <w:tcW w:w="3260" w:type="dxa"/>
            <w:tcBorders>
              <w:top w:val="single" w:sz="18" w:space="0" w:color="5B9BD5" w:themeColor="accent1"/>
              <w:left w:val="single" w:sz="4" w:space="0" w:color="5B9BD5" w:themeColor="accent1"/>
              <w:bottom w:val="single" w:sz="12" w:space="0" w:color="5B9BD5" w:themeColor="accent1"/>
            </w:tcBorders>
            <w:noWrap/>
          </w:tcPr>
          <w:p w14:paraId="0E9AC451" w14:textId="4E741750" w:rsidR="002E3FCB" w:rsidRPr="004E68CF" w:rsidRDefault="002E3FCB" w:rsidP="002532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8"/>
                <w:lang w:eastAsia="fr-FR"/>
              </w:rPr>
            </w:pPr>
            <w:r w:rsidRPr="004E58CA">
              <w:rPr>
                <w:rFonts w:ascii="Calibri" w:hAnsi="Calibri"/>
                <w:sz w:val="18"/>
              </w:rPr>
              <w:t>La ventilation géographique est basée sur l</w:t>
            </w:r>
            <w:r>
              <w:rPr>
                <w:rFonts w:ascii="Calibri" w:hAnsi="Calibri"/>
                <w:sz w:val="18"/>
              </w:rPr>
              <w:t>a localisation de la contrepartie</w:t>
            </w:r>
            <w:r w:rsidRPr="004E58CA">
              <w:rPr>
                <w:rFonts w:ascii="Calibri" w:hAnsi="Calibri"/>
                <w:sz w:val="18"/>
              </w:rPr>
              <w:t>.</w:t>
            </w:r>
          </w:p>
        </w:tc>
        <w:tc>
          <w:tcPr>
            <w:tcW w:w="1417" w:type="dxa"/>
            <w:tcBorders>
              <w:top w:val="single" w:sz="18" w:space="0" w:color="5B9BD5" w:themeColor="accent1"/>
              <w:left w:val="single" w:sz="4" w:space="0" w:color="5B9BD5" w:themeColor="accent1"/>
              <w:bottom w:val="single" w:sz="12" w:space="0" w:color="5B9BD5" w:themeColor="accent1"/>
              <w:right w:val="single" w:sz="4" w:space="0" w:color="5B9BD5" w:themeColor="accent1"/>
            </w:tcBorders>
          </w:tcPr>
          <w:p w14:paraId="626A18C3" w14:textId="77777777" w:rsidR="002E3FCB" w:rsidRPr="00555289" w:rsidRDefault="002E3FCB" w:rsidP="002532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2" w:type="dxa"/>
            <w:tcBorders>
              <w:top w:val="single" w:sz="18" w:space="0" w:color="5B9BD5" w:themeColor="accent1"/>
              <w:left w:val="single" w:sz="4" w:space="0" w:color="5B9BD5" w:themeColor="accent1"/>
              <w:bottom w:val="single" w:sz="12" w:space="0" w:color="5B9BD5" w:themeColor="accent1"/>
            </w:tcBorders>
          </w:tcPr>
          <w:p w14:paraId="1B44D9AB" w14:textId="77777777" w:rsidR="002E3FCB" w:rsidRPr="00555289" w:rsidRDefault="002E3FCB" w:rsidP="002532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38B262D1" w14:textId="77777777" w:rsidR="002E3FCB" w:rsidRDefault="002E3FCB" w:rsidP="002E3FCB">
      <w:pPr>
        <w:spacing w:after="0"/>
      </w:pPr>
    </w:p>
    <w:tbl>
      <w:tblPr>
        <w:tblStyle w:val="Tableausimple2"/>
        <w:tblW w:w="9070" w:type="dxa"/>
        <w:tblLook w:val="04A0" w:firstRow="1" w:lastRow="0" w:firstColumn="1" w:lastColumn="0" w:noHBand="0" w:noVBand="1"/>
      </w:tblPr>
      <w:tblGrid>
        <w:gridCol w:w="3261"/>
        <w:gridCol w:w="3260"/>
        <w:gridCol w:w="1417"/>
        <w:gridCol w:w="1132"/>
      </w:tblGrid>
      <w:tr w:rsidR="002E3FCB" w:rsidRPr="007A2DF0" w14:paraId="6F24BEEE" w14:textId="77777777" w:rsidTr="00DB2F4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21" w:type="dxa"/>
            <w:gridSpan w:val="2"/>
            <w:tcBorders>
              <w:top w:val="single" w:sz="18" w:space="0" w:color="5B9BD5" w:themeColor="accent1"/>
              <w:bottom w:val="single" w:sz="4" w:space="0" w:color="5B9BD5" w:themeColor="accent1"/>
              <w:right w:val="single" w:sz="2" w:space="0" w:color="5B9BD5" w:themeColor="accent1"/>
            </w:tcBorders>
            <w:noWrap/>
          </w:tcPr>
          <w:p w14:paraId="2E85BB94" w14:textId="77777777" w:rsidR="002E3FCB" w:rsidRPr="0063319A" w:rsidRDefault="002E3FCB" w:rsidP="00DB2F45">
            <w:pPr>
              <w:jc w:val="center"/>
              <w:rPr>
                <w:rFonts w:cstheme="minorHAnsi"/>
                <w:b w:val="0"/>
                <w:bCs w:val="0"/>
                <w:sz w:val="14"/>
                <w:szCs w:val="18"/>
              </w:rPr>
            </w:pPr>
          </w:p>
        </w:tc>
        <w:tc>
          <w:tcPr>
            <w:tcW w:w="2549" w:type="dxa"/>
            <w:gridSpan w:val="2"/>
            <w:tcBorders>
              <w:top w:val="single" w:sz="18" w:space="0" w:color="5B9BD5" w:themeColor="accent1"/>
              <w:bottom w:val="single" w:sz="4" w:space="0" w:color="5B9BD5" w:themeColor="accent1"/>
            </w:tcBorders>
          </w:tcPr>
          <w:p w14:paraId="5B79EA77" w14:textId="1183C11F" w:rsidR="002E3FCB" w:rsidRDefault="002E3FCB" w:rsidP="00E4126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14"/>
                <w:szCs w:val="18"/>
              </w:rPr>
            </w:pPr>
            <w:r>
              <w:rPr>
                <w:rFonts w:cstheme="minorHAnsi"/>
                <w:bCs w:val="0"/>
                <w:sz w:val="14"/>
                <w:szCs w:val="18"/>
              </w:rPr>
              <w:t xml:space="preserve">Zone géographique de la contrepartie (COM, Autres COM, France et </w:t>
            </w:r>
            <w:r w:rsidR="00E41265">
              <w:rPr>
                <w:rFonts w:cstheme="minorHAnsi"/>
                <w:bCs w:val="0"/>
                <w:sz w:val="14"/>
                <w:szCs w:val="18"/>
              </w:rPr>
              <w:t>DOM</w:t>
            </w:r>
            <w:r>
              <w:rPr>
                <w:rFonts w:cstheme="minorHAnsi"/>
                <w:bCs w:val="0"/>
                <w:sz w:val="14"/>
                <w:szCs w:val="18"/>
              </w:rPr>
              <w:t>)</w:t>
            </w:r>
          </w:p>
        </w:tc>
      </w:tr>
      <w:tr w:rsidR="002E3FCB" w:rsidRPr="007A2DF0" w14:paraId="288CF727" w14:textId="77777777" w:rsidTr="00E857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5B9BD5" w:themeColor="accent1"/>
              <w:bottom w:val="single" w:sz="4" w:space="0" w:color="5B9BD5" w:themeColor="accent1"/>
              <w:right w:val="single" w:sz="4" w:space="0" w:color="5B9BD5" w:themeColor="accent1"/>
            </w:tcBorders>
            <w:noWrap/>
          </w:tcPr>
          <w:p w14:paraId="6FBD9948" w14:textId="1DCCF1D6" w:rsidR="002E3FCB" w:rsidRPr="00555289" w:rsidRDefault="00E0631C" w:rsidP="00E0631C">
            <w:pPr>
              <w:jc w:val="cente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(4) </w:t>
            </w:r>
            <w:r w:rsidR="002E3FCB">
              <w:rPr>
                <w:rFonts w:ascii="Calibri" w:eastAsia="Times New Roman" w:hAnsi="Calibri" w:cs="Calibri"/>
                <w:i/>
                <w:sz w:val="18"/>
                <w:szCs w:val="18"/>
                <w:lang w:eastAsia="fr-FR"/>
              </w:rPr>
              <w:t xml:space="preserve">Transactions </w:t>
            </w:r>
            <w:proofErr w:type="spellStart"/>
            <w:r w:rsidR="002E3FCB">
              <w:rPr>
                <w:rFonts w:ascii="Calibri" w:eastAsia="Times New Roman" w:hAnsi="Calibri" w:cs="Calibri"/>
                <w:i/>
                <w:sz w:val="18"/>
                <w:szCs w:val="18"/>
                <w:lang w:eastAsia="fr-FR"/>
              </w:rPr>
              <w:t>intrabancaires</w:t>
            </w:r>
            <w:proofErr w:type="spellEnd"/>
            <w:r w:rsidR="002E3FCB">
              <w:rPr>
                <w:rFonts w:ascii="Calibri" w:eastAsia="Times New Roman" w:hAnsi="Calibri" w:cs="Calibri"/>
                <w:i/>
                <w:sz w:val="18"/>
                <w:szCs w:val="18"/>
                <w:lang w:eastAsia="fr-FR"/>
              </w:rPr>
              <w:t xml:space="preserve"> (</w:t>
            </w:r>
            <w:r>
              <w:rPr>
                <w:rFonts w:ascii="Calibri" w:eastAsia="Times New Roman" w:hAnsi="Calibri" w:cs="Calibri"/>
                <w:i/>
                <w:sz w:val="18"/>
                <w:szCs w:val="18"/>
                <w:lang w:eastAsia="fr-FR"/>
              </w:rPr>
              <w:t>hors système de paiement</w:t>
            </w:r>
            <w:r w:rsidR="002E3FCB">
              <w:rPr>
                <w:rFonts w:ascii="Calibri" w:eastAsia="Times New Roman" w:hAnsi="Calibri" w:cs="Calibri"/>
                <w:i/>
                <w:sz w:val="18"/>
                <w:szCs w:val="18"/>
                <w:lang w:eastAsia="fr-FR"/>
              </w:rPr>
              <w:t>)</w:t>
            </w:r>
          </w:p>
        </w:tc>
        <w:tc>
          <w:tcPr>
            <w:tcW w:w="3260" w:type="dxa"/>
            <w:tcBorders>
              <w:top w:val="single" w:sz="18" w:space="0" w:color="5B9BD5" w:themeColor="accent1"/>
              <w:bottom w:val="single" w:sz="18" w:space="0" w:color="5B9BD5" w:themeColor="accent1"/>
              <w:right w:val="single" w:sz="2" w:space="0" w:color="5B9BD5" w:themeColor="accent1"/>
            </w:tcBorders>
            <w:shd w:val="solid" w:color="FFFFFF" w:fill="000000"/>
            <w:noWrap/>
          </w:tcPr>
          <w:p w14:paraId="57AE63DA" w14:textId="77777777" w:rsidR="002E3FCB" w:rsidRPr="0063319A" w:rsidRDefault="002E3FCB" w:rsidP="00DB2F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417" w:type="dxa"/>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58399668" w14:textId="77777777" w:rsidR="002E3FCB" w:rsidRPr="00555289" w:rsidRDefault="002E3FCB" w:rsidP="00DB2F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Volume en unités</w:t>
            </w:r>
          </w:p>
        </w:tc>
        <w:tc>
          <w:tcPr>
            <w:tcW w:w="1132" w:type="dxa"/>
            <w:tcBorders>
              <w:top w:val="single" w:sz="18" w:space="0" w:color="5B9BD5" w:themeColor="accent1"/>
              <w:left w:val="single" w:sz="2" w:space="0" w:color="5B9BD5" w:themeColor="accent1"/>
              <w:bottom w:val="single" w:sz="18" w:space="0" w:color="5B9BD5" w:themeColor="accent1"/>
            </w:tcBorders>
            <w:shd w:val="solid" w:color="FFFFFF" w:fill="000000"/>
          </w:tcPr>
          <w:p w14:paraId="344C096B" w14:textId="77777777" w:rsidR="002E3FCB" w:rsidRDefault="002E3FCB" w:rsidP="00DB2F4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bCs/>
                <w:sz w:val="14"/>
                <w:szCs w:val="18"/>
              </w:rPr>
            </w:pPr>
            <w:r>
              <w:rPr>
                <w:rFonts w:cstheme="minorHAnsi"/>
                <w:sz w:val="14"/>
                <w:szCs w:val="18"/>
              </w:rPr>
              <w:t>Valeur en</w:t>
            </w:r>
          </w:p>
          <w:p w14:paraId="64122E74" w14:textId="77777777" w:rsidR="002E3FCB" w:rsidRPr="00555289" w:rsidRDefault="002E3FCB" w:rsidP="00DB2F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Pr>
                <w:rFonts w:cstheme="minorHAnsi"/>
                <w:sz w:val="14"/>
                <w:szCs w:val="18"/>
              </w:rPr>
              <w:t>F CFP</w:t>
            </w:r>
          </w:p>
        </w:tc>
      </w:tr>
      <w:tr w:rsidR="002E3FCB" w:rsidRPr="007A2DF0" w14:paraId="20B656EC" w14:textId="77777777" w:rsidTr="00E85711">
        <w:trPr>
          <w:trHeight w:val="300"/>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5B9BD5" w:themeColor="accent1"/>
              <w:bottom w:val="single" w:sz="18" w:space="0" w:color="5B9BD5" w:themeColor="accent1"/>
              <w:right w:val="single" w:sz="4" w:space="0" w:color="5B9BD5" w:themeColor="accent1"/>
            </w:tcBorders>
            <w:noWrap/>
            <w:hideMark/>
          </w:tcPr>
          <w:p w14:paraId="42F252EF" w14:textId="1EAC5E52" w:rsidR="002E3FCB" w:rsidRPr="00555289" w:rsidRDefault="00E0631C" w:rsidP="00DB2F45">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(5) </w:t>
            </w:r>
            <w:r w:rsidR="002E3FCB">
              <w:rPr>
                <w:rFonts w:ascii="Calibri" w:eastAsia="Times New Roman" w:hAnsi="Calibri" w:cs="Calibri"/>
                <w:i/>
                <w:sz w:val="18"/>
                <w:szCs w:val="18"/>
                <w:lang w:eastAsia="fr-FR"/>
              </w:rPr>
              <w:t xml:space="preserve">LCR </w:t>
            </w:r>
            <w:r w:rsidR="00402207">
              <w:rPr>
                <w:rFonts w:ascii="Calibri" w:eastAsia="Times New Roman" w:hAnsi="Calibri" w:cs="Calibri"/>
                <w:i/>
                <w:sz w:val="18"/>
                <w:szCs w:val="18"/>
                <w:lang w:eastAsia="fr-FR"/>
              </w:rPr>
              <w:t>et</w:t>
            </w:r>
            <w:r w:rsidR="002E3FCB">
              <w:rPr>
                <w:rFonts w:ascii="Calibri" w:eastAsia="Times New Roman" w:hAnsi="Calibri" w:cs="Calibri"/>
                <w:i/>
                <w:sz w:val="18"/>
                <w:szCs w:val="18"/>
                <w:lang w:eastAsia="fr-FR"/>
              </w:rPr>
              <w:t xml:space="preserve"> BOR émis par l’établissement</w:t>
            </w:r>
          </w:p>
        </w:tc>
        <w:tc>
          <w:tcPr>
            <w:tcW w:w="3260" w:type="dxa"/>
            <w:tcBorders>
              <w:top w:val="single" w:sz="18" w:space="0" w:color="5B9BD5" w:themeColor="accent1"/>
              <w:left w:val="single" w:sz="4" w:space="0" w:color="5B9BD5" w:themeColor="accent1"/>
              <w:bottom w:val="single" w:sz="18" w:space="0" w:color="5B9BD5" w:themeColor="accent1"/>
            </w:tcBorders>
            <w:noWrap/>
          </w:tcPr>
          <w:p w14:paraId="65646467" w14:textId="77777777" w:rsidR="002E3FCB" w:rsidRPr="00454AFB" w:rsidRDefault="002E3FCB" w:rsidP="00DB2F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4"/>
                <w:szCs w:val="18"/>
                <w:highlight w:val="yellow"/>
                <w:lang w:eastAsia="fr-FR"/>
              </w:rPr>
            </w:pPr>
            <w:r w:rsidRPr="004E58CA">
              <w:rPr>
                <w:rFonts w:ascii="Calibri" w:hAnsi="Calibri"/>
                <w:sz w:val="18"/>
              </w:rPr>
              <w:t>La ventilation géographique est basée sur l</w:t>
            </w:r>
            <w:r>
              <w:rPr>
                <w:rFonts w:ascii="Calibri" w:hAnsi="Calibri"/>
                <w:sz w:val="18"/>
              </w:rPr>
              <w:t>a localisation de la contrepartie</w:t>
            </w:r>
            <w:r w:rsidRPr="004E58CA">
              <w:rPr>
                <w:rFonts w:ascii="Calibri" w:hAnsi="Calibri"/>
                <w:sz w:val="18"/>
              </w:rPr>
              <w:t>.</w:t>
            </w:r>
          </w:p>
        </w:tc>
        <w:tc>
          <w:tcPr>
            <w:tcW w:w="1417" w:type="dxa"/>
            <w:tcBorders>
              <w:top w:val="single" w:sz="18" w:space="0" w:color="5B9BD5" w:themeColor="accent1"/>
              <w:left w:val="single" w:sz="4" w:space="0" w:color="5B9BD5" w:themeColor="accent1"/>
              <w:bottom w:val="single" w:sz="18" w:space="0" w:color="5B9BD5" w:themeColor="accent1"/>
              <w:right w:val="single" w:sz="4" w:space="0" w:color="5B9BD5" w:themeColor="accent1"/>
            </w:tcBorders>
          </w:tcPr>
          <w:p w14:paraId="576CAB7E" w14:textId="77777777" w:rsidR="002E3FCB" w:rsidRPr="00555289" w:rsidRDefault="002E3FCB" w:rsidP="00DB2F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c>
          <w:tcPr>
            <w:tcW w:w="1132" w:type="dxa"/>
            <w:tcBorders>
              <w:top w:val="single" w:sz="18" w:space="0" w:color="5B9BD5" w:themeColor="accent1"/>
              <w:left w:val="single" w:sz="4" w:space="0" w:color="5B9BD5" w:themeColor="accent1"/>
              <w:bottom w:val="single" w:sz="18" w:space="0" w:color="5B9BD5" w:themeColor="accent1"/>
            </w:tcBorders>
          </w:tcPr>
          <w:p w14:paraId="7EFBE613" w14:textId="77777777" w:rsidR="002E3FCB" w:rsidRPr="00555289" w:rsidRDefault="002E3FCB" w:rsidP="00DB2F4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lang w:eastAsia="fr-FR"/>
              </w:rPr>
            </w:pPr>
          </w:p>
        </w:tc>
      </w:tr>
      <w:tr w:rsidR="002E3FCB" w:rsidRPr="007A2DF0" w14:paraId="79A3A093" w14:textId="77777777" w:rsidTr="00E857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61" w:type="dxa"/>
            <w:tcBorders>
              <w:top w:val="single" w:sz="18" w:space="0" w:color="5B9BD5" w:themeColor="accent1"/>
              <w:bottom w:val="single" w:sz="12" w:space="0" w:color="5B9BD5" w:themeColor="accent1"/>
              <w:right w:val="single" w:sz="4" w:space="0" w:color="5B9BD5" w:themeColor="accent1"/>
            </w:tcBorders>
            <w:noWrap/>
            <w:hideMark/>
          </w:tcPr>
          <w:p w14:paraId="0E31647E" w14:textId="55AB2EBA" w:rsidR="002E3FCB" w:rsidRPr="00555289" w:rsidRDefault="00E0631C" w:rsidP="00DB2F45">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(6) </w:t>
            </w:r>
            <w:r w:rsidR="002E3FCB">
              <w:rPr>
                <w:rFonts w:ascii="Calibri" w:eastAsia="Times New Roman" w:hAnsi="Calibri" w:cs="Calibri"/>
                <w:i/>
                <w:sz w:val="18"/>
                <w:szCs w:val="18"/>
                <w:lang w:eastAsia="fr-FR"/>
              </w:rPr>
              <w:t xml:space="preserve">LCR </w:t>
            </w:r>
            <w:r w:rsidR="00402207">
              <w:rPr>
                <w:rFonts w:ascii="Calibri" w:eastAsia="Times New Roman" w:hAnsi="Calibri" w:cs="Calibri"/>
                <w:i/>
                <w:sz w:val="18"/>
                <w:szCs w:val="18"/>
                <w:lang w:eastAsia="fr-FR"/>
              </w:rPr>
              <w:t>et</w:t>
            </w:r>
            <w:r w:rsidR="002E3FCB">
              <w:rPr>
                <w:rFonts w:ascii="Calibri" w:eastAsia="Times New Roman" w:hAnsi="Calibri" w:cs="Calibri"/>
                <w:i/>
                <w:sz w:val="18"/>
                <w:szCs w:val="18"/>
                <w:lang w:eastAsia="fr-FR"/>
              </w:rPr>
              <w:t xml:space="preserve"> BOR reçus par l’établissement</w:t>
            </w:r>
          </w:p>
        </w:tc>
        <w:tc>
          <w:tcPr>
            <w:tcW w:w="3260" w:type="dxa"/>
            <w:tcBorders>
              <w:top w:val="single" w:sz="18" w:space="0" w:color="5B9BD5" w:themeColor="accent1"/>
              <w:left w:val="single" w:sz="4" w:space="0" w:color="5B9BD5" w:themeColor="accent1"/>
              <w:bottom w:val="single" w:sz="12" w:space="0" w:color="5B9BD5" w:themeColor="accent1"/>
            </w:tcBorders>
            <w:noWrap/>
          </w:tcPr>
          <w:p w14:paraId="17E8F790" w14:textId="77777777" w:rsidR="002E3FCB" w:rsidRPr="004E68CF" w:rsidRDefault="002E3FCB" w:rsidP="00DB2F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4"/>
                <w:szCs w:val="18"/>
                <w:lang w:eastAsia="fr-FR"/>
              </w:rPr>
            </w:pPr>
            <w:r w:rsidRPr="004E58CA">
              <w:rPr>
                <w:rFonts w:ascii="Calibri" w:hAnsi="Calibri"/>
                <w:sz w:val="18"/>
              </w:rPr>
              <w:t>La ventilation géographique est basée sur l</w:t>
            </w:r>
            <w:r>
              <w:rPr>
                <w:rFonts w:ascii="Calibri" w:hAnsi="Calibri"/>
                <w:sz w:val="18"/>
              </w:rPr>
              <w:t>a localisation de la contrepartie</w:t>
            </w:r>
            <w:r w:rsidRPr="004E58CA">
              <w:rPr>
                <w:rFonts w:ascii="Calibri" w:hAnsi="Calibri"/>
                <w:sz w:val="18"/>
              </w:rPr>
              <w:t>.</w:t>
            </w:r>
          </w:p>
        </w:tc>
        <w:tc>
          <w:tcPr>
            <w:tcW w:w="1417" w:type="dxa"/>
            <w:tcBorders>
              <w:top w:val="single" w:sz="18" w:space="0" w:color="5B9BD5" w:themeColor="accent1"/>
              <w:left w:val="single" w:sz="4" w:space="0" w:color="5B9BD5" w:themeColor="accent1"/>
              <w:bottom w:val="single" w:sz="12" w:space="0" w:color="5B9BD5" w:themeColor="accent1"/>
              <w:right w:val="single" w:sz="4" w:space="0" w:color="5B9BD5" w:themeColor="accent1"/>
            </w:tcBorders>
          </w:tcPr>
          <w:p w14:paraId="5F6E1538" w14:textId="77777777" w:rsidR="002E3FCB" w:rsidRPr="00555289" w:rsidRDefault="002E3FCB" w:rsidP="00DB2F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c>
          <w:tcPr>
            <w:tcW w:w="1132" w:type="dxa"/>
            <w:tcBorders>
              <w:top w:val="single" w:sz="18" w:space="0" w:color="5B9BD5" w:themeColor="accent1"/>
              <w:left w:val="single" w:sz="4" w:space="0" w:color="5B9BD5" w:themeColor="accent1"/>
              <w:bottom w:val="single" w:sz="12" w:space="0" w:color="5B9BD5" w:themeColor="accent1"/>
            </w:tcBorders>
          </w:tcPr>
          <w:p w14:paraId="1D30F13E" w14:textId="77777777" w:rsidR="002E3FCB" w:rsidRPr="00555289" w:rsidRDefault="002E3FCB" w:rsidP="00DB2F4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p>
        </w:tc>
      </w:tr>
    </w:tbl>
    <w:p w14:paraId="34B72D82" w14:textId="77777777" w:rsidR="00F065A3" w:rsidRDefault="00F065A3" w:rsidP="00F065A3">
      <w:pPr>
        <w:spacing w:after="0" w:line="240" w:lineRule="auto"/>
        <w:rPr>
          <w:rFonts w:ascii="Calibri" w:eastAsia="Times New Roman" w:hAnsi="Calibri" w:cs="Calibri"/>
          <w:b/>
          <w:lang w:eastAsia="fr-FR"/>
        </w:rPr>
      </w:pPr>
    </w:p>
    <w:p w14:paraId="7259A021" w14:textId="77777777" w:rsidR="00F065A3" w:rsidRPr="007244CF" w:rsidRDefault="00F065A3" w:rsidP="007244CF">
      <w:pPr>
        <w:autoSpaceDE w:val="0"/>
        <w:autoSpaceDN w:val="0"/>
        <w:adjustRightInd w:val="0"/>
        <w:spacing w:after="0" w:line="240" w:lineRule="auto"/>
        <w:jc w:val="both"/>
        <w:rPr>
          <w:rFonts w:cstheme="minorHAnsi"/>
        </w:rPr>
      </w:pPr>
      <w:r w:rsidRPr="007244CF">
        <w:rPr>
          <w:rFonts w:cstheme="minorHAnsi"/>
        </w:rPr>
        <w:t>Les règles de contrôle suivantes doivent être appliquées en nombre et en valeur.</w:t>
      </w:r>
    </w:p>
    <w:p w14:paraId="7360F767" w14:textId="77777777" w:rsidR="00F065A3" w:rsidRDefault="00F065A3" w:rsidP="00F065A3">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F065A3" w:rsidRPr="006D1216" w14:paraId="1FB59272" w14:textId="77777777" w:rsidTr="00A84E73">
        <w:tc>
          <w:tcPr>
            <w:tcW w:w="9054" w:type="dxa"/>
          </w:tcPr>
          <w:p w14:paraId="6A0011BE" w14:textId="232C8597" w:rsidR="00F065A3" w:rsidRPr="007244CF" w:rsidRDefault="00F065A3">
            <w:pPr>
              <w:pStyle w:val="Paragraphedeliste"/>
              <w:autoSpaceDE w:val="0"/>
              <w:autoSpaceDN w:val="0"/>
              <w:adjustRightInd w:val="0"/>
              <w:ind w:left="0"/>
              <w:jc w:val="both"/>
              <w:rPr>
                <w:sz w:val="18"/>
              </w:rPr>
            </w:pPr>
            <w:r w:rsidRPr="007244CF">
              <w:rPr>
                <w:rFonts w:cstheme="minorHAnsi"/>
                <w:sz w:val="18"/>
                <w:szCs w:val="18"/>
              </w:rPr>
              <w:t>En interbancaire</w:t>
            </w:r>
            <w:r w:rsidR="00F00491">
              <w:rPr>
                <w:rFonts w:cstheme="minorHAnsi"/>
                <w:sz w:val="18"/>
                <w:szCs w:val="18"/>
              </w:rPr>
              <w:t xml:space="preserve"> et en intrabancaire</w:t>
            </w:r>
            <w:r w:rsidRPr="007244CF">
              <w:rPr>
                <w:rFonts w:cstheme="minorHAnsi"/>
                <w:sz w:val="18"/>
                <w:szCs w:val="18"/>
              </w:rPr>
              <w:t xml:space="preserve">, le total des LCR – BOR émis par l’établissement est = à la somme </w:t>
            </w:r>
            <w:r w:rsidR="00F00491">
              <w:rPr>
                <w:rFonts w:cstheme="minorHAnsi"/>
                <w:sz w:val="18"/>
                <w:szCs w:val="18"/>
              </w:rPr>
              <w:t xml:space="preserve">des effets de commerce émis vers les </w:t>
            </w:r>
            <w:r w:rsidR="00E41265">
              <w:rPr>
                <w:rFonts w:cstheme="minorHAnsi"/>
                <w:sz w:val="18"/>
                <w:szCs w:val="18"/>
              </w:rPr>
              <w:t>trois</w:t>
            </w:r>
            <w:r w:rsidRPr="007244CF">
              <w:rPr>
                <w:rFonts w:cstheme="minorHAnsi"/>
                <w:sz w:val="18"/>
                <w:szCs w:val="18"/>
              </w:rPr>
              <w:t xml:space="preserve"> sous-ventilations géographiques associées (COM</w:t>
            </w:r>
            <w:r w:rsidR="00F00491">
              <w:rPr>
                <w:rFonts w:cstheme="minorHAnsi"/>
                <w:sz w:val="18"/>
                <w:szCs w:val="18"/>
              </w:rPr>
              <w:t xml:space="preserve"> +</w:t>
            </w:r>
            <w:r w:rsidRPr="007244CF">
              <w:rPr>
                <w:rFonts w:cstheme="minorHAnsi"/>
                <w:sz w:val="18"/>
                <w:szCs w:val="18"/>
              </w:rPr>
              <w:t xml:space="preserve"> Autres COM</w:t>
            </w:r>
            <w:r w:rsidR="00F00491">
              <w:rPr>
                <w:rFonts w:cstheme="minorHAnsi"/>
                <w:sz w:val="18"/>
                <w:szCs w:val="18"/>
              </w:rPr>
              <w:t xml:space="preserve"> +</w:t>
            </w:r>
            <w:r w:rsidRPr="007244CF">
              <w:rPr>
                <w:rFonts w:cstheme="minorHAnsi"/>
                <w:sz w:val="18"/>
                <w:szCs w:val="18"/>
              </w:rPr>
              <w:t xml:space="preserve"> </w:t>
            </w:r>
            <w:r w:rsidR="00A564E0">
              <w:rPr>
                <w:rFonts w:cstheme="minorHAnsi"/>
                <w:sz w:val="18"/>
                <w:szCs w:val="18"/>
              </w:rPr>
              <w:t xml:space="preserve">Hexagone </w:t>
            </w:r>
            <w:r w:rsidRPr="007244CF">
              <w:rPr>
                <w:rFonts w:cstheme="minorHAnsi"/>
                <w:sz w:val="18"/>
                <w:szCs w:val="18"/>
              </w:rPr>
              <w:t>et DOM</w:t>
            </w:r>
            <w:r w:rsidR="00A564E0">
              <w:rPr>
                <w:rFonts w:cstheme="minorHAnsi"/>
                <w:sz w:val="18"/>
                <w:szCs w:val="18"/>
              </w:rPr>
              <w:t xml:space="preserve"> -France-</w:t>
            </w:r>
            <w:r w:rsidRPr="007244CF">
              <w:rPr>
                <w:rFonts w:cstheme="minorHAnsi"/>
                <w:sz w:val="18"/>
                <w:szCs w:val="18"/>
              </w:rPr>
              <w:t>).</w:t>
            </w:r>
          </w:p>
        </w:tc>
      </w:tr>
      <w:tr w:rsidR="00F065A3" w:rsidRPr="007C75F3" w14:paraId="45D5AF47" w14:textId="77777777" w:rsidTr="00A84E73">
        <w:tc>
          <w:tcPr>
            <w:tcW w:w="9054" w:type="dxa"/>
          </w:tcPr>
          <w:p w14:paraId="13BFF2E3" w14:textId="7E0DBA88" w:rsidR="00F065A3" w:rsidRPr="007244CF" w:rsidRDefault="00F065A3" w:rsidP="00E41265">
            <w:pPr>
              <w:pStyle w:val="Paragraphedeliste"/>
              <w:autoSpaceDE w:val="0"/>
              <w:autoSpaceDN w:val="0"/>
              <w:adjustRightInd w:val="0"/>
              <w:ind w:left="0"/>
              <w:jc w:val="both"/>
              <w:rPr>
                <w:rFonts w:cstheme="minorHAnsi"/>
                <w:sz w:val="18"/>
                <w:szCs w:val="18"/>
              </w:rPr>
            </w:pPr>
            <w:r w:rsidRPr="007244CF">
              <w:rPr>
                <w:rFonts w:cstheme="minorHAnsi"/>
                <w:sz w:val="18"/>
                <w:szCs w:val="18"/>
              </w:rPr>
              <w:t>En</w:t>
            </w:r>
            <w:r w:rsidR="00F00491">
              <w:rPr>
                <w:rFonts w:cstheme="minorHAnsi"/>
                <w:sz w:val="18"/>
                <w:szCs w:val="18"/>
              </w:rPr>
              <w:t xml:space="preserve"> interbancaire et en</w:t>
            </w:r>
            <w:r w:rsidRPr="007244CF">
              <w:rPr>
                <w:rFonts w:cstheme="minorHAnsi"/>
                <w:sz w:val="18"/>
                <w:szCs w:val="18"/>
              </w:rPr>
              <w:t xml:space="preserve"> intrabancaire, le total des LCR – BOR reçus par l’établissement</w:t>
            </w:r>
            <w:r w:rsidR="00E41265">
              <w:rPr>
                <w:rFonts w:cstheme="minorHAnsi"/>
                <w:sz w:val="18"/>
                <w:szCs w:val="18"/>
              </w:rPr>
              <w:t xml:space="preserve"> est = à la somme de</w:t>
            </w:r>
            <w:r w:rsidR="00F00491">
              <w:rPr>
                <w:rFonts w:cstheme="minorHAnsi"/>
                <w:sz w:val="18"/>
                <w:szCs w:val="18"/>
              </w:rPr>
              <w:t>s effets de commerce reçu</w:t>
            </w:r>
            <w:r w:rsidR="00E41265">
              <w:rPr>
                <w:rFonts w:cstheme="minorHAnsi"/>
                <w:sz w:val="18"/>
                <w:szCs w:val="18"/>
              </w:rPr>
              <w:t>s</w:t>
            </w:r>
            <w:r w:rsidR="00F00491">
              <w:rPr>
                <w:rFonts w:cstheme="minorHAnsi"/>
                <w:sz w:val="18"/>
                <w:szCs w:val="18"/>
              </w:rPr>
              <w:t xml:space="preserve"> depuis les trois</w:t>
            </w:r>
            <w:r w:rsidR="00E41265">
              <w:rPr>
                <w:rFonts w:cstheme="minorHAnsi"/>
                <w:sz w:val="18"/>
                <w:szCs w:val="18"/>
              </w:rPr>
              <w:t xml:space="preserve"> </w:t>
            </w:r>
            <w:r w:rsidRPr="007244CF">
              <w:rPr>
                <w:rFonts w:cstheme="minorHAnsi"/>
                <w:sz w:val="18"/>
                <w:szCs w:val="18"/>
              </w:rPr>
              <w:t>sous-ventilations géographiques associées (COM</w:t>
            </w:r>
            <w:r w:rsidR="00F00491">
              <w:rPr>
                <w:rFonts w:cstheme="minorHAnsi"/>
                <w:sz w:val="18"/>
                <w:szCs w:val="18"/>
              </w:rPr>
              <w:t xml:space="preserve"> +</w:t>
            </w:r>
            <w:r w:rsidRPr="007244CF">
              <w:rPr>
                <w:rFonts w:cstheme="minorHAnsi"/>
                <w:sz w:val="18"/>
                <w:szCs w:val="18"/>
              </w:rPr>
              <w:t xml:space="preserve"> Autres COM</w:t>
            </w:r>
            <w:r w:rsidR="00F00491">
              <w:rPr>
                <w:rFonts w:cstheme="minorHAnsi"/>
                <w:sz w:val="18"/>
                <w:szCs w:val="18"/>
              </w:rPr>
              <w:t xml:space="preserve"> +</w:t>
            </w:r>
            <w:r w:rsidRPr="007244CF">
              <w:rPr>
                <w:rFonts w:cstheme="minorHAnsi"/>
                <w:sz w:val="18"/>
                <w:szCs w:val="18"/>
              </w:rPr>
              <w:t xml:space="preserve"> </w:t>
            </w:r>
            <w:r w:rsidR="00A564E0">
              <w:rPr>
                <w:rFonts w:cstheme="minorHAnsi"/>
                <w:sz w:val="18"/>
                <w:szCs w:val="18"/>
              </w:rPr>
              <w:t>Hexagone</w:t>
            </w:r>
            <w:r w:rsidR="00A564E0" w:rsidRPr="007244CF">
              <w:rPr>
                <w:rFonts w:cstheme="minorHAnsi"/>
                <w:sz w:val="18"/>
                <w:szCs w:val="18"/>
              </w:rPr>
              <w:t xml:space="preserve"> </w:t>
            </w:r>
            <w:r w:rsidRPr="007244CF">
              <w:rPr>
                <w:rFonts w:cstheme="minorHAnsi"/>
                <w:sz w:val="18"/>
                <w:szCs w:val="18"/>
              </w:rPr>
              <w:t>et DOM</w:t>
            </w:r>
            <w:r w:rsidR="00A564E0">
              <w:rPr>
                <w:rFonts w:cstheme="minorHAnsi"/>
                <w:sz w:val="18"/>
                <w:szCs w:val="18"/>
              </w:rPr>
              <w:t xml:space="preserve"> -France-</w:t>
            </w:r>
            <w:r w:rsidRPr="007244CF">
              <w:rPr>
                <w:rFonts w:cstheme="minorHAnsi"/>
                <w:sz w:val="18"/>
                <w:szCs w:val="18"/>
              </w:rPr>
              <w:t>).</w:t>
            </w:r>
          </w:p>
        </w:tc>
      </w:tr>
    </w:tbl>
    <w:p w14:paraId="31B21534" w14:textId="77777777" w:rsidR="00F065A3" w:rsidRDefault="00F065A3" w:rsidP="00F065A3">
      <w:pPr>
        <w:pStyle w:val="Paragraphedeliste"/>
        <w:autoSpaceDE w:val="0"/>
        <w:autoSpaceDN w:val="0"/>
        <w:adjustRightInd w:val="0"/>
        <w:spacing w:after="0" w:line="240" w:lineRule="auto"/>
        <w:jc w:val="both"/>
      </w:pPr>
    </w:p>
    <w:p w14:paraId="0216149D" w14:textId="3437D011" w:rsidR="002E3FCB" w:rsidRDefault="002E3FCB" w:rsidP="003B0422">
      <w:pPr>
        <w:pStyle w:val="Paragraphedeliste"/>
        <w:autoSpaceDE w:val="0"/>
        <w:autoSpaceDN w:val="0"/>
        <w:adjustRightInd w:val="0"/>
        <w:spacing w:after="0" w:line="240" w:lineRule="auto"/>
        <w:ind w:left="3240"/>
        <w:jc w:val="both"/>
        <w:rPr>
          <w:rFonts w:cstheme="minorHAnsi"/>
        </w:rPr>
      </w:pPr>
    </w:p>
    <w:p w14:paraId="0BD8A06D" w14:textId="4C83D0D4" w:rsidR="002E7B53" w:rsidRPr="0096058A" w:rsidRDefault="00567BFE" w:rsidP="00B04434">
      <w:pPr>
        <w:pStyle w:val="Titre2"/>
        <w:numPr>
          <w:ilvl w:val="1"/>
          <w:numId w:val="19"/>
        </w:numPr>
      </w:pPr>
      <w:bookmarkStart w:id="38" w:name="_Toc40338357"/>
      <w:bookmarkStart w:id="39" w:name="_Toc153459381"/>
      <w:bookmarkEnd w:id="38"/>
      <w:r w:rsidRPr="0096058A">
        <w:t>Monnaie électronique</w:t>
      </w:r>
      <w:r w:rsidR="00E030C6" w:rsidRPr="0096058A">
        <w:t xml:space="preserve"> </w:t>
      </w:r>
      <w:r w:rsidR="003B0422" w:rsidRPr="00552154">
        <w:rPr>
          <w:b w:val="0"/>
          <w:smallCaps w:val="0"/>
          <w:sz w:val="22"/>
        </w:rPr>
        <w:t>(</w:t>
      </w:r>
      <w:r w:rsidR="00CC2325">
        <w:rPr>
          <w:b w:val="0"/>
          <w:smallCaps w:val="0"/>
          <w:sz w:val="22"/>
        </w:rPr>
        <w:t>ONEGATE, écrans « 7.1.A – Totaux par support de monnaie électronique » et « 7.1.B – Tota</w:t>
      </w:r>
      <w:r w:rsidR="00402207">
        <w:rPr>
          <w:b w:val="0"/>
          <w:smallCaps w:val="0"/>
          <w:sz w:val="22"/>
        </w:rPr>
        <w:t>l</w:t>
      </w:r>
      <w:r w:rsidR="00CC2325">
        <w:rPr>
          <w:b w:val="0"/>
          <w:smallCaps w:val="0"/>
          <w:sz w:val="22"/>
        </w:rPr>
        <w:t xml:space="preserve"> des supports de monnaie électronique »</w:t>
      </w:r>
      <w:r w:rsidR="003B0422" w:rsidRPr="00552154">
        <w:rPr>
          <w:b w:val="0"/>
          <w:smallCaps w:val="0"/>
          <w:sz w:val="22"/>
        </w:rPr>
        <w:t>)</w:t>
      </w:r>
      <w:bookmarkEnd w:id="39"/>
    </w:p>
    <w:p w14:paraId="604BDC20" w14:textId="77777777" w:rsidR="00A43FDE" w:rsidRDefault="00A43FDE" w:rsidP="00F735D7">
      <w:pPr>
        <w:spacing w:after="0" w:line="240" w:lineRule="auto"/>
        <w:rPr>
          <w:rFonts w:cstheme="minorHAnsi"/>
        </w:rPr>
      </w:pPr>
    </w:p>
    <w:p w14:paraId="407D98CA" w14:textId="0E7AC77C" w:rsidR="00A43FDE" w:rsidRDefault="00A43FDE" w:rsidP="001C7D7F">
      <w:pPr>
        <w:spacing w:after="0" w:line="240" w:lineRule="auto"/>
        <w:jc w:val="both"/>
        <w:rPr>
          <w:rFonts w:cstheme="minorHAnsi"/>
        </w:rPr>
      </w:pPr>
      <w:r w:rsidRPr="00A43FDE">
        <w:rPr>
          <w:rFonts w:cstheme="minorHAnsi"/>
        </w:rPr>
        <w:t>Il</w:t>
      </w:r>
      <w:r>
        <w:rPr>
          <w:rFonts w:cstheme="minorHAnsi"/>
        </w:rPr>
        <w:t xml:space="preserve"> s’agit de déclarer </w:t>
      </w:r>
      <w:r w:rsidR="002E756B">
        <w:rPr>
          <w:rFonts w:cstheme="minorHAnsi"/>
        </w:rPr>
        <w:t xml:space="preserve">les données sur les </w:t>
      </w:r>
      <w:r w:rsidR="00604FCB">
        <w:rPr>
          <w:rFonts w:cstheme="minorHAnsi"/>
        </w:rPr>
        <w:t>supports de monnaie électronique</w:t>
      </w:r>
      <w:r w:rsidR="001C7D7F">
        <w:rPr>
          <w:rFonts w:cstheme="minorHAnsi"/>
        </w:rPr>
        <w:t xml:space="preserve"> gérés par l’établissement et </w:t>
      </w:r>
      <w:r w:rsidR="00604FCB">
        <w:rPr>
          <w:rFonts w:cstheme="minorHAnsi"/>
        </w:rPr>
        <w:t xml:space="preserve">celles </w:t>
      </w:r>
      <w:r w:rsidR="001C7D7F">
        <w:rPr>
          <w:rFonts w:cstheme="minorHAnsi"/>
        </w:rPr>
        <w:t>sur les paiements en monnaie électronique émis et reçus</w:t>
      </w:r>
      <w:r w:rsidR="00192D94">
        <w:rPr>
          <w:rFonts w:cstheme="minorHAnsi"/>
        </w:rPr>
        <w:t xml:space="preserve"> par l’établissement. </w:t>
      </w:r>
    </w:p>
    <w:p w14:paraId="573EE7A9" w14:textId="768C5A58" w:rsidR="001C7D7F" w:rsidRDefault="001C7D7F" w:rsidP="00F735D7">
      <w:pPr>
        <w:spacing w:after="0" w:line="240" w:lineRule="auto"/>
        <w:rPr>
          <w:rFonts w:ascii="Calibri" w:eastAsia="Times New Roman" w:hAnsi="Calibri" w:cs="Calibri"/>
          <w:b/>
          <w:smallCaps/>
          <w:sz w:val="24"/>
          <w:szCs w:val="24"/>
          <w:lang w:eastAsia="fr-FR"/>
        </w:rPr>
      </w:pPr>
    </w:p>
    <w:p w14:paraId="60C17B23" w14:textId="002EBA9A" w:rsidR="00A97306" w:rsidRPr="00D41C5F" w:rsidRDefault="00D41C5F" w:rsidP="00D41C5F">
      <w:pPr>
        <w:spacing w:after="0" w:line="240" w:lineRule="auto"/>
        <w:jc w:val="both"/>
        <w:rPr>
          <w:rFonts w:ascii="Calibri" w:eastAsia="Times New Roman" w:hAnsi="Calibri" w:cs="Calibri"/>
          <w:lang w:eastAsia="fr-FR"/>
        </w:rPr>
      </w:pPr>
      <w:r>
        <w:rPr>
          <w:rFonts w:ascii="Calibri" w:eastAsia="Times New Roman" w:hAnsi="Calibri" w:cs="Calibri"/>
          <w:lang w:eastAsia="fr-FR"/>
        </w:rPr>
        <w:t xml:space="preserve">Sont à considérer comme des </w:t>
      </w:r>
      <w:r w:rsidR="00604FCB">
        <w:rPr>
          <w:rFonts w:ascii="Calibri" w:eastAsia="Times New Roman" w:hAnsi="Calibri" w:cs="Calibri"/>
          <w:lang w:eastAsia="fr-FR"/>
        </w:rPr>
        <w:t xml:space="preserve">supports de </w:t>
      </w:r>
      <w:r>
        <w:rPr>
          <w:rFonts w:ascii="Calibri" w:eastAsia="Times New Roman" w:hAnsi="Calibri" w:cs="Calibri"/>
          <w:lang w:eastAsia="fr-FR"/>
        </w:rPr>
        <w:t xml:space="preserve">monnaie électronique : les </w:t>
      </w:r>
      <w:r w:rsidR="00A3333A">
        <w:rPr>
          <w:rFonts w:ascii="Calibri" w:eastAsia="Times New Roman" w:hAnsi="Calibri" w:cs="Calibri"/>
          <w:lang w:eastAsia="fr-FR"/>
        </w:rPr>
        <w:t xml:space="preserve">supports physiques de type </w:t>
      </w:r>
      <w:r>
        <w:rPr>
          <w:rFonts w:ascii="Calibri" w:eastAsia="Times New Roman" w:hAnsi="Calibri" w:cs="Calibri"/>
          <w:lang w:eastAsia="fr-FR"/>
        </w:rPr>
        <w:t xml:space="preserve">cartes prépayées et les </w:t>
      </w:r>
      <w:r w:rsidR="00E07B1D">
        <w:rPr>
          <w:rFonts w:ascii="Calibri" w:eastAsia="Times New Roman" w:hAnsi="Calibri" w:cs="Calibri"/>
          <w:lang w:eastAsia="fr-FR"/>
        </w:rPr>
        <w:t xml:space="preserve">supports logiciels de type </w:t>
      </w:r>
      <w:r>
        <w:rPr>
          <w:rFonts w:ascii="Calibri" w:eastAsia="Times New Roman" w:hAnsi="Calibri" w:cs="Calibri"/>
          <w:lang w:eastAsia="fr-FR"/>
        </w:rPr>
        <w:t>comptes de monnaie électronique.</w:t>
      </w:r>
    </w:p>
    <w:p w14:paraId="2114CBC6" w14:textId="115CA3AE" w:rsidR="003B0422" w:rsidRDefault="003B0422" w:rsidP="00F735D7">
      <w:pPr>
        <w:spacing w:after="0" w:line="240" w:lineRule="auto"/>
        <w:rPr>
          <w:rFonts w:ascii="Calibri" w:eastAsia="Times New Roman" w:hAnsi="Calibri" w:cs="Calibri"/>
          <w:b/>
          <w:lang w:eastAsia="fr-FR"/>
        </w:rPr>
      </w:pPr>
    </w:p>
    <w:p w14:paraId="29FFF453" w14:textId="77777777" w:rsidR="00E2724D" w:rsidRPr="007244CF" w:rsidRDefault="00E2724D" w:rsidP="00F735D7">
      <w:pPr>
        <w:spacing w:after="0" w:line="240" w:lineRule="auto"/>
        <w:rPr>
          <w:rFonts w:ascii="Calibri" w:eastAsia="Times New Roman" w:hAnsi="Calibri" w:cs="Calibri"/>
          <w:b/>
          <w:lang w:eastAsia="fr-FR"/>
        </w:rPr>
      </w:pPr>
    </w:p>
    <w:p w14:paraId="4800A9E3" w14:textId="74E75CEC" w:rsidR="00FE5E9A" w:rsidRPr="007244CF" w:rsidRDefault="00FE5E9A" w:rsidP="00FE5E9A">
      <w:pPr>
        <w:spacing w:after="0" w:line="240" w:lineRule="auto"/>
        <w:jc w:val="both"/>
        <w:rPr>
          <w:rFonts w:ascii="Calibri" w:eastAsia="Times New Roman" w:hAnsi="Calibri" w:cs="Calibri"/>
          <w:b/>
          <w:smallCaps/>
          <w:sz w:val="24"/>
          <w:szCs w:val="24"/>
          <w:lang w:eastAsia="fr-FR"/>
        </w:rPr>
      </w:pPr>
      <w:r w:rsidRPr="007244CF">
        <w:rPr>
          <w:rFonts w:ascii="Calibri" w:eastAsia="Times New Roman" w:hAnsi="Calibri" w:cs="Calibri"/>
          <w:b/>
          <w:smallCaps/>
          <w:sz w:val="24"/>
          <w:szCs w:val="24"/>
          <w:lang w:eastAsia="fr-FR"/>
        </w:rPr>
        <w:lastRenderedPageBreak/>
        <w:t>Données à déclarer :</w:t>
      </w:r>
    </w:p>
    <w:p w14:paraId="6AE4B8DA" w14:textId="3BF47438" w:rsidR="00DA1236" w:rsidRDefault="000577B8" w:rsidP="00FE5E9A">
      <w:pPr>
        <w:spacing w:after="0" w:line="240" w:lineRule="auto"/>
        <w:jc w:val="both"/>
        <w:rPr>
          <w:b/>
          <w:smallCaps/>
        </w:rPr>
      </w:pPr>
      <w:r w:rsidRPr="00402207">
        <w:rPr>
          <w:rFonts w:cstheme="minorHAnsi"/>
          <w:b/>
        </w:rPr>
        <w:t>T</w:t>
      </w:r>
      <w:r w:rsidR="0054118A" w:rsidRPr="00402207">
        <w:rPr>
          <w:rFonts w:cstheme="minorHAnsi"/>
          <w:b/>
        </w:rPr>
        <w:t xml:space="preserve">ableau </w:t>
      </w:r>
      <w:r w:rsidR="0054118A">
        <w:rPr>
          <w:b/>
          <w:smallCaps/>
        </w:rPr>
        <w:t>7.1.A – Totaux par support de monnaie électronique</w:t>
      </w:r>
    </w:p>
    <w:p w14:paraId="2C1B5FB6" w14:textId="77777777" w:rsidR="0054118A" w:rsidRPr="00402207" w:rsidRDefault="0054118A" w:rsidP="00FE5E9A">
      <w:pPr>
        <w:spacing w:after="0" w:line="240" w:lineRule="auto"/>
        <w:jc w:val="both"/>
        <w:rPr>
          <w:rFonts w:cstheme="minorHAnsi"/>
          <w:b/>
        </w:rPr>
      </w:pPr>
    </w:p>
    <w:tbl>
      <w:tblPr>
        <w:tblStyle w:val="Tableausimple2"/>
        <w:tblW w:w="5000" w:type="pct"/>
        <w:tblBorders>
          <w:top w:val="single" w:sz="18" w:space="0" w:color="auto"/>
          <w:bottom w:val="single" w:sz="18" w:space="0" w:color="auto"/>
          <w:insideH w:val="single" w:sz="4" w:space="0" w:color="7F7F7F" w:themeColor="text1" w:themeTint="80"/>
        </w:tblBorders>
        <w:tblLook w:val="04A0" w:firstRow="1" w:lastRow="0" w:firstColumn="1" w:lastColumn="0" w:noHBand="0" w:noVBand="1"/>
      </w:tblPr>
      <w:tblGrid>
        <w:gridCol w:w="7212"/>
        <w:gridCol w:w="1835"/>
      </w:tblGrid>
      <w:tr w:rsidR="00601E23" w:rsidRPr="003A7833" w14:paraId="5CEEFD52" w14:textId="77777777" w:rsidTr="00601E2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86" w:type="pct"/>
            <w:tcBorders>
              <w:top w:val="single" w:sz="18" w:space="0" w:color="5B9BD5" w:themeColor="accent1"/>
              <w:bottom w:val="single" w:sz="18" w:space="0" w:color="5B9BD5" w:themeColor="accent1"/>
              <w:right w:val="single" w:sz="4" w:space="0" w:color="5B9BD5" w:themeColor="accent1"/>
            </w:tcBorders>
            <w:noWrap/>
          </w:tcPr>
          <w:p w14:paraId="7999CD4B" w14:textId="5A0BEA4E" w:rsidR="00601E23" w:rsidRPr="00554F04" w:rsidRDefault="00601E23" w:rsidP="0042145E">
            <w:pPr>
              <w:jc w:val="both"/>
              <w:rPr>
                <w:rFonts w:ascii="Calibri" w:eastAsia="Times New Roman" w:hAnsi="Calibri" w:cs="Calibri"/>
                <w:sz w:val="20"/>
                <w:szCs w:val="20"/>
                <w:lang w:eastAsia="fr-FR"/>
              </w:rPr>
            </w:pPr>
            <w:r>
              <w:rPr>
                <w:rFonts w:ascii="Calibri" w:eastAsia="Times New Roman" w:hAnsi="Calibri" w:cs="Calibri"/>
                <w:sz w:val="20"/>
                <w:szCs w:val="20"/>
                <w:lang w:eastAsia="fr-FR"/>
              </w:rPr>
              <w:t>Nom du support de monnaie électronique</w:t>
            </w:r>
          </w:p>
        </w:tc>
        <w:tc>
          <w:tcPr>
            <w:tcW w:w="1014" w:type="pct"/>
            <w:tcBorders>
              <w:top w:val="single" w:sz="18" w:space="0" w:color="5B9BD5" w:themeColor="accent1"/>
              <w:left w:val="single" w:sz="2" w:space="0" w:color="5B9BD5" w:themeColor="accent1"/>
              <w:bottom w:val="single" w:sz="18" w:space="0" w:color="5B9BD5" w:themeColor="accent1"/>
              <w:right w:val="single" w:sz="18" w:space="0" w:color="5B9BD5" w:themeColor="accent1"/>
            </w:tcBorders>
            <w:shd w:val="solid" w:color="FFFFFF" w:fill="000000"/>
          </w:tcPr>
          <w:p w14:paraId="2FA4B636" w14:textId="77777777" w:rsidR="00601E23" w:rsidRPr="007D187B" w:rsidRDefault="00601E23" w:rsidP="00A81CF1">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8"/>
              </w:rPr>
            </w:pPr>
          </w:p>
        </w:tc>
      </w:tr>
    </w:tbl>
    <w:p w14:paraId="1DC7CDC8" w14:textId="77777777" w:rsidR="00387E52" w:rsidRDefault="00387E52"/>
    <w:tbl>
      <w:tblPr>
        <w:tblStyle w:val="Tableausimple2"/>
        <w:tblW w:w="5000" w:type="pct"/>
        <w:tblBorders>
          <w:top w:val="single" w:sz="18" w:space="0" w:color="auto"/>
          <w:bottom w:val="single" w:sz="18" w:space="0" w:color="auto"/>
          <w:insideH w:val="single" w:sz="4" w:space="0" w:color="7F7F7F" w:themeColor="text1" w:themeTint="80"/>
        </w:tblBorders>
        <w:tblLook w:val="04A0" w:firstRow="1" w:lastRow="0" w:firstColumn="1" w:lastColumn="0" w:noHBand="0" w:noVBand="1"/>
      </w:tblPr>
      <w:tblGrid>
        <w:gridCol w:w="4985"/>
        <w:gridCol w:w="2255"/>
        <w:gridCol w:w="983"/>
        <w:gridCol w:w="847"/>
      </w:tblGrid>
      <w:tr w:rsidR="00601E23" w:rsidRPr="003A7833" w14:paraId="7A4A77B3" w14:textId="77777777" w:rsidTr="00601E2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990" w:type="pct"/>
            <w:gridSpan w:val="2"/>
            <w:tcBorders>
              <w:top w:val="single" w:sz="18" w:space="0" w:color="5B9BD5" w:themeColor="accent1"/>
              <w:bottom w:val="single" w:sz="4" w:space="0" w:color="5B9BD5" w:themeColor="accent1"/>
              <w:right w:val="single" w:sz="4" w:space="0" w:color="5B9BD5" w:themeColor="accent1"/>
            </w:tcBorders>
            <w:noWrap/>
          </w:tcPr>
          <w:p w14:paraId="758C194C" w14:textId="77777777" w:rsidR="00601E23" w:rsidRPr="00554F04" w:rsidRDefault="00601E23" w:rsidP="0042145E">
            <w:pPr>
              <w:jc w:val="both"/>
              <w:rPr>
                <w:rFonts w:ascii="Calibri" w:eastAsia="Times New Roman" w:hAnsi="Calibri" w:cs="Calibri"/>
                <w:sz w:val="20"/>
                <w:szCs w:val="20"/>
                <w:lang w:eastAsia="fr-FR"/>
              </w:rPr>
            </w:pPr>
          </w:p>
        </w:tc>
        <w:tc>
          <w:tcPr>
            <w:tcW w:w="542" w:type="pct"/>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7031CC46" w14:textId="1D5734DF" w:rsidR="00601E23" w:rsidRPr="00554F04" w:rsidRDefault="00601E23" w:rsidP="00A81CF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r w:rsidRPr="007D187B">
              <w:rPr>
                <w:rFonts w:cstheme="minorHAnsi"/>
                <w:bCs w:val="0"/>
                <w:sz w:val="14"/>
                <w:szCs w:val="18"/>
              </w:rPr>
              <w:t>Volume en unités</w:t>
            </w:r>
          </w:p>
        </w:tc>
        <w:tc>
          <w:tcPr>
            <w:tcW w:w="467" w:type="pct"/>
            <w:tcBorders>
              <w:top w:val="single" w:sz="18" w:space="0" w:color="5B9BD5" w:themeColor="accent1"/>
              <w:left w:val="single" w:sz="2" w:space="0" w:color="5B9BD5" w:themeColor="accent1"/>
              <w:bottom w:val="single" w:sz="18" w:space="0" w:color="5B9BD5" w:themeColor="accent1"/>
            </w:tcBorders>
            <w:shd w:val="solid" w:color="FFFFFF" w:fill="000000"/>
          </w:tcPr>
          <w:p w14:paraId="41768148" w14:textId="4CA13038" w:rsidR="00601E23" w:rsidRPr="00554F04" w:rsidRDefault="00601E23" w:rsidP="0093156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r w:rsidRPr="007D187B">
              <w:rPr>
                <w:rFonts w:cstheme="minorHAnsi"/>
                <w:bCs w:val="0"/>
                <w:sz w:val="14"/>
                <w:szCs w:val="18"/>
              </w:rPr>
              <w:t>Valeur en</w:t>
            </w:r>
            <w:r>
              <w:rPr>
                <w:rFonts w:cstheme="minorHAnsi"/>
                <w:bCs w:val="0"/>
                <w:sz w:val="14"/>
                <w:szCs w:val="18"/>
              </w:rPr>
              <w:t xml:space="preserve"> F CFP</w:t>
            </w:r>
          </w:p>
        </w:tc>
      </w:tr>
      <w:tr w:rsidR="00601E23" w:rsidRPr="003A7833" w14:paraId="61988144" w14:textId="1F4B95CF" w:rsidTr="00601E2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8" w:type="pct"/>
            <w:tcBorders>
              <w:top w:val="single" w:sz="18" w:space="0" w:color="5B9BD5" w:themeColor="accent1"/>
              <w:bottom w:val="single" w:sz="4" w:space="0" w:color="5B9BD5" w:themeColor="accent1"/>
              <w:right w:val="single" w:sz="4" w:space="0" w:color="5B9BD5" w:themeColor="accent1"/>
            </w:tcBorders>
            <w:noWrap/>
          </w:tcPr>
          <w:p w14:paraId="33C24951" w14:textId="0A2943ED" w:rsidR="00601E23" w:rsidRPr="0068417B" w:rsidRDefault="00601E23" w:rsidP="000F1C2F">
            <w:pPr>
              <w:rPr>
                <w:rFonts w:ascii="Calibri" w:eastAsia="Times New Roman" w:hAnsi="Calibri" w:cs="Calibri"/>
                <w:i/>
                <w:sz w:val="18"/>
                <w:szCs w:val="20"/>
                <w:lang w:eastAsia="fr-FR"/>
              </w:rPr>
            </w:pPr>
            <w:r w:rsidRPr="0068417B">
              <w:rPr>
                <w:rFonts w:ascii="Calibri" w:eastAsia="Times New Roman" w:hAnsi="Calibri" w:cs="Calibri"/>
                <w:i/>
                <w:sz w:val="18"/>
                <w:szCs w:val="20"/>
                <w:lang w:eastAsia="fr-FR"/>
              </w:rPr>
              <w:t xml:space="preserve">Nombre de supports de monnaie électronique </w:t>
            </w:r>
            <w:r>
              <w:rPr>
                <w:rFonts w:ascii="Calibri" w:eastAsia="Times New Roman" w:hAnsi="Calibri" w:cs="Calibri"/>
                <w:i/>
                <w:sz w:val="18"/>
                <w:szCs w:val="20"/>
                <w:lang w:eastAsia="fr-FR"/>
              </w:rPr>
              <w:t>actifs au 31/12/N</w:t>
            </w:r>
          </w:p>
        </w:tc>
        <w:tc>
          <w:tcPr>
            <w:tcW w:w="1243" w:type="pct"/>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3F838710" w14:textId="328A33BF" w:rsidR="00601E23" w:rsidRPr="00554F04" w:rsidRDefault="00601E23" w:rsidP="0093156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r>
              <w:rPr>
                <w:rFonts w:ascii="Calibri" w:eastAsia="Times New Roman" w:hAnsi="Calibri" w:cs="Calibri"/>
                <w:sz w:val="18"/>
                <w:szCs w:val="18"/>
                <w:lang w:eastAsia="fr-FR"/>
              </w:rPr>
              <w:t xml:space="preserve">Nombre de </w:t>
            </w:r>
            <w:r w:rsidRPr="0068417B">
              <w:rPr>
                <w:rFonts w:ascii="Calibri" w:eastAsia="Times New Roman" w:hAnsi="Calibri" w:cs="Calibri"/>
                <w:sz w:val="18"/>
                <w:szCs w:val="18"/>
                <w:lang w:eastAsia="fr-FR"/>
              </w:rPr>
              <w:t xml:space="preserve">PME </w:t>
            </w:r>
            <w:r>
              <w:rPr>
                <w:rFonts w:ascii="Calibri" w:eastAsia="Times New Roman" w:hAnsi="Calibri" w:cs="Calibri"/>
                <w:sz w:val="18"/>
                <w:szCs w:val="18"/>
                <w:lang w:eastAsia="fr-FR"/>
              </w:rPr>
              <w:t xml:space="preserve">toujours </w:t>
            </w:r>
            <w:r w:rsidRPr="0068417B">
              <w:rPr>
                <w:rFonts w:ascii="Calibri" w:eastAsia="Times New Roman" w:hAnsi="Calibri" w:cs="Calibri"/>
                <w:sz w:val="18"/>
                <w:szCs w:val="18"/>
                <w:lang w:eastAsia="fr-FR"/>
              </w:rPr>
              <w:t xml:space="preserve">chargés </w:t>
            </w:r>
            <w:r>
              <w:rPr>
                <w:rFonts w:ascii="Calibri" w:eastAsia="Times New Roman" w:hAnsi="Calibri" w:cs="Calibri"/>
                <w:sz w:val="18"/>
                <w:szCs w:val="18"/>
                <w:lang w:eastAsia="fr-FR"/>
              </w:rPr>
              <w:t>en fin d’exercice</w:t>
            </w:r>
          </w:p>
        </w:tc>
        <w:tc>
          <w:tcPr>
            <w:tcW w:w="542" w:type="pct"/>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5801AB8D" w14:textId="77777777" w:rsidR="00601E23" w:rsidRPr="00554F04" w:rsidRDefault="00601E23"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467" w:type="pct"/>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31BEF2ED" w14:textId="77777777" w:rsidR="00601E23" w:rsidRPr="00554F04" w:rsidRDefault="00601E23"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r>
      <w:tr w:rsidR="00601E23" w:rsidRPr="003A7833" w14:paraId="23EA82D9" w14:textId="421A99A3" w:rsidTr="00601E23">
        <w:trPr>
          <w:trHeight w:val="288"/>
        </w:trPr>
        <w:tc>
          <w:tcPr>
            <w:cnfStyle w:val="001000000000" w:firstRow="0" w:lastRow="0" w:firstColumn="1" w:lastColumn="0" w:oddVBand="0" w:evenVBand="0" w:oddHBand="0" w:evenHBand="0" w:firstRowFirstColumn="0" w:firstRowLastColumn="0" w:lastRowFirstColumn="0" w:lastRowLastColumn="0"/>
            <w:tcW w:w="2748" w:type="pct"/>
            <w:tcBorders>
              <w:top w:val="single" w:sz="4" w:space="0" w:color="5B9BD5" w:themeColor="accent1"/>
              <w:bottom w:val="single" w:sz="4" w:space="0" w:color="5B9BD5" w:themeColor="accent1"/>
              <w:right w:val="single" w:sz="4" w:space="0" w:color="5B9BD5" w:themeColor="accent1"/>
            </w:tcBorders>
            <w:noWrap/>
          </w:tcPr>
          <w:p w14:paraId="08F91140" w14:textId="1A9315C3" w:rsidR="00601E23" w:rsidRPr="0068417B" w:rsidRDefault="00601E23" w:rsidP="0093156D">
            <w:pPr>
              <w:rPr>
                <w:rFonts w:ascii="Calibri" w:eastAsia="Times New Roman" w:hAnsi="Calibri" w:cs="Calibri"/>
                <w:i/>
                <w:sz w:val="18"/>
                <w:szCs w:val="20"/>
                <w:lang w:eastAsia="fr-FR"/>
              </w:rPr>
            </w:pPr>
            <w:r w:rsidRPr="0068417B">
              <w:rPr>
                <w:rFonts w:ascii="Calibri" w:eastAsia="Times New Roman" w:hAnsi="Calibri" w:cs="Calibri"/>
                <w:i/>
                <w:sz w:val="18"/>
                <w:szCs w:val="20"/>
                <w:lang w:eastAsia="fr-FR"/>
              </w:rPr>
              <w:t>Nombre d</w:t>
            </w:r>
            <w:r>
              <w:rPr>
                <w:rFonts w:ascii="Calibri" w:eastAsia="Times New Roman" w:hAnsi="Calibri" w:cs="Calibri"/>
                <w:i/>
                <w:sz w:val="18"/>
                <w:szCs w:val="20"/>
                <w:lang w:eastAsia="fr-FR"/>
              </w:rPr>
              <w:t>e supports ouverts au cours de l’exercice</w:t>
            </w:r>
          </w:p>
        </w:tc>
        <w:tc>
          <w:tcPr>
            <w:tcW w:w="1243"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617703B" w14:textId="74A5C88E" w:rsidR="00601E23" w:rsidRPr="0068417B" w:rsidRDefault="00601E23" w:rsidP="00E2724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Nombre de supports de ME ouverts durant l’</w:t>
            </w:r>
            <w:r w:rsidR="00E2724D">
              <w:rPr>
                <w:rFonts w:ascii="Calibri" w:eastAsia="Times New Roman" w:hAnsi="Calibri" w:cs="Calibri"/>
                <w:sz w:val="18"/>
                <w:szCs w:val="18"/>
                <w:lang w:eastAsia="fr-FR"/>
              </w:rPr>
              <w:t>exercice</w:t>
            </w:r>
            <w:r>
              <w:rPr>
                <w:rFonts w:ascii="Calibri" w:eastAsia="Times New Roman" w:hAnsi="Calibri" w:cs="Calibri"/>
                <w:sz w:val="18"/>
                <w:szCs w:val="18"/>
                <w:lang w:eastAsia="fr-FR"/>
              </w:rPr>
              <w:t>.</w:t>
            </w:r>
          </w:p>
        </w:tc>
        <w:tc>
          <w:tcPr>
            <w:tcW w:w="54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5850E74" w14:textId="77777777" w:rsidR="00601E23" w:rsidRPr="00FC7A59" w:rsidRDefault="00601E23"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c>
          <w:tcPr>
            <w:tcW w:w="46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6A6A6" w:themeFill="background1" w:themeFillShade="A6"/>
          </w:tcPr>
          <w:p w14:paraId="1184CE32" w14:textId="77777777" w:rsidR="00601E23" w:rsidRPr="00FC7A59" w:rsidRDefault="00601E23" w:rsidP="00CC1B8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r>
      <w:tr w:rsidR="00601E23" w:rsidRPr="003A7833" w14:paraId="7CEEA9D5" w14:textId="2EE70EAF" w:rsidTr="00601E2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48" w:type="pct"/>
            <w:tcBorders>
              <w:top w:val="single" w:sz="4" w:space="0" w:color="5B9BD5" w:themeColor="accent1"/>
              <w:bottom w:val="single" w:sz="18" w:space="0" w:color="5B9BD5" w:themeColor="accent1"/>
              <w:right w:val="single" w:sz="4" w:space="0" w:color="5B9BD5" w:themeColor="accent1"/>
            </w:tcBorders>
            <w:noWrap/>
          </w:tcPr>
          <w:p w14:paraId="76AA8DF4" w14:textId="277B8372" w:rsidR="00601E23" w:rsidRPr="0068417B" w:rsidRDefault="00601E23" w:rsidP="0093156D">
            <w:pPr>
              <w:rPr>
                <w:rFonts w:ascii="Calibri" w:eastAsia="Times New Roman" w:hAnsi="Calibri" w:cs="Calibri"/>
                <w:i/>
                <w:sz w:val="18"/>
                <w:szCs w:val="20"/>
                <w:lang w:eastAsia="fr-FR"/>
              </w:rPr>
            </w:pPr>
            <w:r>
              <w:rPr>
                <w:rFonts w:ascii="Calibri" w:eastAsia="Times New Roman" w:hAnsi="Calibri" w:cs="Calibri"/>
                <w:i/>
                <w:sz w:val="18"/>
                <w:szCs w:val="20"/>
                <w:lang w:eastAsia="fr-FR"/>
              </w:rPr>
              <w:t>Encours de monnaie électronique (au 31/12/N)</w:t>
            </w:r>
          </w:p>
        </w:tc>
        <w:tc>
          <w:tcPr>
            <w:tcW w:w="1243" w:type="pct"/>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0814C2A7" w14:textId="5E81503F" w:rsidR="00601E23" w:rsidRPr="0068417B" w:rsidRDefault="00601E23"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542" w:type="pct"/>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A6A6A6" w:themeFill="background1" w:themeFillShade="A6"/>
          </w:tcPr>
          <w:p w14:paraId="6F237C63" w14:textId="77777777" w:rsidR="00601E23" w:rsidRDefault="00601E23"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467" w:type="pct"/>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auto"/>
          </w:tcPr>
          <w:p w14:paraId="712B2417" w14:textId="77777777" w:rsidR="00601E23" w:rsidRDefault="00601E23" w:rsidP="00CC1B8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r>
    </w:tbl>
    <w:p w14:paraId="2F8CE940" w14:textId="454D563C" w:rsidR="00FA5C8E" w:rsidRPr="00A05E19" w:rsidRDefault="00FA5C8E" w:rsidP="00A05E19">
      <w:pPr>
        <w:autoSpaceDE w:val="0"/>
        <w:autoSpaceDN w:val="0"/>
        <w:adjustRightInd w:val="0"/>
        <w:spacing w:after="0" w:line="240" w:lineRule="auto"/>
        <w:jc w:val="both"/>
        <w:rPr>
          <w:rFonts w:cstheme="minorHAnsi"/>
        </w:rPr>
      </w:pPr>
    </w:p>
    <w:p w14:paraId="2C34339E" w14:textId="6FB9FAF3" w:rsidR="00A05E19" w:rsidRPr="003B0422" w:rsidRDefault="00A05E19" w:rsidP="00A05E19">
      <w:pPr>
        <w:spacing w:after="0" w:line="240" w:lineRule="auto"/>
        <w:jc w:val="both"/>
        <w:rPr>
          <w:rFonts w:cstheme="minorHAnsi"/>
        </w:rPr>
      </w:pPr>
      <w:r w:rsidRPr="003B0422">
        <w:rPr>
          <w:rFonts w:cstheme="minorHAnsi"/>
        </w:rPr>
        <w:t>Sont à déclarer les opérations de paiement en monnaie électronique effectuées à partir d’une carte dont la fonctionnalité de monnaie électronique a été utilisée ainsi que celles réalisées à partir d’un compte de monnaie électronique vers un compte bénéficiaire de monnaie électronique à la condition que les deux comptes soient tenus par l</w:t>
      </w:r>
      <w:r w:rsidR="00A564E0">
        <w:rPr>
          <w:rFonts w:cstheme="minorHAnsi"/>
        </w:rPr>
        <w:t xml:space="preserve">e même </w:t>
      </w:r>
      <w:r w:rsidRPr="003B0422">
        <w:rPr>
          <w:rFonts w:cstheme="minorHAnsi"/>
        </w:rPr>
        <w:t>établissement.</w:t>
      </w:r>
      <w:r w:rsidRPr="003B0422" w:rsidDel="00D928BC">
        <w:rPr>
          <w:rFonts w:cstheme="minorHAnsi"/>
        </w:rPr>
        <w:t xml:space="preserve"> </w:t>
      </w:r>
    </w:p>
    <w:p w14:paraId="3F936B93" w14:textId="77777777" w:rsidR="00A05E19" w:rsidRPr="007244CF" w:rsidRDefault="00A05E19" w:rsidP="00A05E19">
      <w:pPr>
        <w:spacing w:after="0" w:line="240" w:lineRule="auto"/>
        <w:rPr>
          <w:rFonts w:ascii="Calibri" w:eastAsia="Times New Roman" w:hAnsi="Calibri" w:cs="Calibri"/>
          <w:b/>
          <w:lang w:eastAsia="fr-FR"/>
        </w:rPr>
      </w:pPr>
    </w:p>
    <w:p w14:paraId="7DF66502" w14:textId="77777777" w:rsidR="00A05E19" w:rsidRPr="007244CF" w:rsidRDefault="00A05E19" w:rsidP="00A05E19">
      <w:pPr>
        <w:spacing w:after="0" w:line="240" w:lineRule="auto"/>
        <w:jc w:val="both"/>
        <w:rPr>
          <w:rFonts w:ascii="Calibri" w:eastAsia="Times New Roman" w:hAnsi="Calibri" w:cs="Calibri"/>
          <w:b/>
          <w:smallCaps/>
          <w:sz w:val="24"/>
          <w:szCs w:val="24"/>
          <w:lang w:eastAsia="fr-FR"/>
        </w:rPr>
      </w:pPr>
      <w:r w:rsidRPr="007244CF">
        <w:rPr>
          <w:rFonts w:ascii="Calibri" w:eastAsia="Times New Roman" w:hAnsi="Calibri" w:cs="Calibri"/>
          <w:b/>
          <w:smallCaps/>
          <w:sz w:val="24"/>
          <w:szCs w:val="24"/>
          <w:lang w:eastAsia="fr-FR"/>
        </w:rPr>
        <w:t>Données à déclarer :</w:t>
      </w:r>
    </w:p>
    <w:p w14:paraId="0628C07E" w14:textId="0477EE05" w:rsidR="00A05E19" w:rsidRDefault="004F5758" w:rsidP="00313557">
      <w:pPr>
        <w:autoSpaceDE w:val="0"/>
        <w:autoSpaceDN w:val="0"/>
        <w:adjustRightInd w:val="0"/>
        <w:spacing w:after="0" w:line="240" w:lineRule="auto"/>
        <w:jc w:val="both"/>
        <w:rPr>
          <w:b/>
          <w:smallCaps/>
        </w:rPr>
      </w:pPr>
      <w:r>
        <w:rPr>
          <w:b/>
        </w:rPr>
        <w:t xml:space="preserve">Tableau </w:t>
      </w:r>
      <w:r>
        <w:rPr>
          <w:b/>
          <w:smallCaps/>
        </w:rPr>
        <w:t>7.1.B – Total des supports de monnaie électronique</w:t>
      </w:r>
    </w:p>
    <w:p w14:paraId="07F2EEB1" w14:textId="77777777" w:rsidR="004F5758" w:rsidRPr="00313557" w:rsidRDefault="004F5758" w:rsidP="00313557">
      <w:pPr>
        <w:autoSpaceDE w:val="0"/>
        <w:autoSpaceDN w:val="0"/>
        <w:adjustRightInd w:val="0"/>
        <w:spacing w:after="0" w:line="240" w:lineRule="auto"/>
        <w:jc w:val="both"/>
        <w:rPr>
          <w:b/>
        </w:rPr>
      </w:pPr>
    </w:p>
    <w:tbl>
      <w:tblPr>
        <w:tblStyle w:val="Tableausimple2"/>
        <w:tblW w:w="5000" w:type="pct"/>
        <w:tblBorders>
          <w:top w:val="single" w:sz="18" w:space="0" w:color="auto"/>
          <w:bottom w:val="single" w:sz="18" w:space="0" w:color="auto"/>
          <w:insideH w:val="single" w:sz="4" w:space="0" w:color="7F7F7F" w:themeColor="text1" w:themeTint="80"/>
        </w:tblBorders>
        <w:tblLook w:val="04A0" w:firstRow="1" w:lastRow="0" w:firstColumn="1" w:lastColumn="0" w:noHBand="0" w:noVBand="1"/>
      </w:tblPr>
      <w:tblGrid>
        <w:gridCol w:w="3261"/>
        <w:gridCol w:w="3465"/>
        <w:gridCol w:w="1243"/>
        <w:gridCol w:w="1101"/>
      </w:tblGrid>
      <w:tr w:rsidR="00313557" w:rsidRPr="003A7833" w14:paraId="5C0F6294" w14:textId="77777777" w:rsidTr="00F9046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708" w:type="pct"/>
            <w:gridSpan w:val="2"/>
            <w:tcBorders>
              <w:top w:val="single" w:sz="18" w:space="0" w:color="5B9BD5" w:themeColor="accent1"/>
              <w:bottom w:val="single" w:sz="4" w:space="0" w:color="5B9BD5" w:themeColor="accent1"/>
              <w:right w:val="single" w:sz="4" w:space="0" w:color="5B9BD5" w:themeColor="accent1"/>
            </w:tcBorders>
            <w:noWrap/>
          </w:tcPr>
          <w:p w14:paraId="7C95C840" w14:textId="77777777" w:rsidR="00313557" w:rsidRPr="00554F04" w:rsidRDefault="00313557" w:rsidP="00253292">
            <w:pPr>
              <w:jc w:val="both"/>
              <w:rPr>
                <w:rFonts w:ascii="Calibri" w:eastAsia="Times New Roman" w:hAnsi="Calibri" w:cs="Calibri"/>
                <w:sz w:val="20"/>
                <w:szCs w:val="20"/>
                <w:lang w:eastAsia="fr-FR"/>
              </w:rPr>
            </w:pPr>
          </w:p>
        </w:tc>
        <w:tc>
          <w:tcPr>
            <w:tcW w:w="685" w:type="pct"/>
            <w:tcBorders>
              <w:top w:val="single" w:sz="18" w:space="0" w:color="5B9BD5" w:themeColor="accent1"/>
              <w:left w:val="single" w:sz="2" w:space="0" w:color="5B9BD5" w:themeColor="accent1"/>
              <w:bottom w:val="single" w:sz="18" w:space="0" w:color="5B9BD5" w:themeColor="accent1"/>
              <w:right w:val="single" w:sz="2" w:space="0" w:color="5B9BD5" w:themeColor="accent1"/>
            </w:tcBorders>
            <w:shd w:val="solid" w:color="FFFFFF" w:fill="000000"/>
          </w:tcPr>
          <w:p w14:paraId="6AA5FAD2" w14:textId="77777777" w:rsidR="00313557" w:rsidRPr="00554F04" w:rsidRDefault="00313557" w:rsidP="0025329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r w:rsidRPr="007D187B">
              <w:rPr>
                <w:rFonts w:cstheme="minorHAnsi"/>
                <w:bCs w:val="0"/>
                <w:sz w:val="14"/>
                <w:szCs w:val="18"/>
              </w:rPr>
              <w:t>Volume en unités</w:t>
            </w:r>
          </w:p>
        </w:tc>
        <w:tc>
          <w:tcPr>
            <w:tcW w:w="607" w:type="pct"/>
            <w:tcBorders>
              <w:top w:val="single" w:sz="18" w:space="0" w:color="5B9BD5" w:themeColor="accent1"/>
              <w:left w:val="single" w:sz="2" w:space="0" w:color="5B9BD5" w:themeColor="accent1"/>
              <w:bottom w:val="single" w:sz="18" w:space="0" w:color="5B9BD5" w:themeColor="accent1"/>
            </w:tcBorders>
            <w:shd w:val="solid" w:color="FFFFFF" w:fill="000000"/>
          </w:tcPr>
          <w:p w14:paraId="7C943057" w14:textId="77777777" w:rsidR="00313557" w:rsidRPr="00554F04" w:rsidRDefault="00313557" w:rsidP="0025329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r w:rsidRPr="007D187B">
              <w:rPr>
                <w:rFonts w:cstheme="minorHAnsi"/>
                <w:bCs w:val="0"/>
                <w:sz w:val="14"/>
                <w:szCs w:val="18"/>
              </w:rPr>
              <w:t>Valeur en</w:t>
            </w:r>
            <w:r>
              <w:rPr>
                <w:rFonts w:cstheme="minorHAnsi"/>
                <w:bCs w:val="0"/>
                <w:sz w:val="14"/>
                <w:szCs w:val="18"/>
              </w:rPr>
              <w:t xml:space="preserve"> F CFP</w:t>
            </w:r>
          </w:p>
        </w:tc>
      </w:tr>
      <w:tr w:rsidR="00313557" w:rsidRPr="003A7833" w14:paraId="24651A61" w14:textId="77777777" w:rsidTr="00F9046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98" w:type="pct"/>
            <w:tcBorders>
              <w:top w:val="single" w:sz="18" w:space="0" w:color="5B9BD5" w:themeColor="accent1"/>
              <w:bottom w:val="single" w:sz="4" w:space="0" w:color="5B9BD5" w:themeColor="accent1"/>
              <w:right w:val="single" w:sz="4" w:space="0" w:color="5B9BD5" w:themeColor="accent1"/>
            </w:tcBorders>
            <w:noWrap/>
          </w:tcPr>
          <w:p w14:paraId="5545B409" w14:textId="0BD584A4" w:rsidR="00313557" w:rsidRPr="0068417B" w:rsidRDefault="00F90462" w:rsidP="00313557">
            <w:pPr>
              <w:rPr>
                <w:rFonts w:ascii="Calibri" w:eastAsia="Times New Roman" w:hAnsi="Calibri" w:cs="Calibri"/>
                <w:i/>
                <w:sz w:val="18"/>
                <w:szCs w:val="20"/>
                <w:lang w:eastAsia="fr-FR"/>
              </w:rPr>
            </w:pPr>
            <w:r>
              <w:rPr>
                <w:rFonts w:ascii="Calibri" w:eastAsia="Times New Roman" w:hAnsi="Calibri" w:cs="Calibri"/>
                <w:i/>
                <w:sz w:val="18"/>
                <w:szCs w:val="20"/>
                <w:lang w:eastAsia="fr-FR"/>
              </w:rPr>
              <w:t xml:space="preserve">(1) </w:t>
            </w:r>
            <w:r w:rsidR="00313557">
              <w:rPr>
                <w:rFonts w:ascii="Calibri" w:eastAsia="Times New Roman" w:hAnsi="Calibri" w:cs="Calibri"/>
                <w:i/>
                <w:sz w:val="18"/>
                <w:szCs w:val="20"/>
                <w:lang w:eastAsia="fr-FR"/>
              </w:rPr>
              <w:t>Paiements</w:t>
            </w:r>
          </w:p>
        </w:tc>
        <w:tc>
          <w:tcPr>
            <w:tcW w:w="1910" w:type="pct"/>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6E18A92A" w14:textId="0AE26FC8" w:rsidR="00313557" w:rsidRPr="00554F04" w:rsidRDefault="00A05E19" w:rsidP="00A05E19">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r>
              <w:rPr>
                <w:rFonts w:ascii="Calibri" w:eastAsia="Times New Roman" w:hAnsi="Calibri" w:cs="Calibri"/>
                <w:sz w:val="18"/>
                <w:szCs w:val="18"/>
                <w:lang w:eastAsia="fr-FR"/>
              </w:rPr>
              <w:t xml:space="preserve">Total des paiements en </w:t>
            </w:r>
            <w:r w:rsidR="00313557" w:rsidRPr="0068417B">
              <w:rPr>
                <w:rFonts w:ascii="Calibri" w:eastAsia="Times New Roman" w:hAnsi="Calibri" w:cs="Calibri"/>
                <w:sz w:val="18"/>
                <w:szCs w:val="18"/>
                <w:lang w:eastAsia="fr-FR"/>
              </w:rPr>
              <w:t xml:space="preserve">ME </w:t>
            </w:r>
            <w:r>
              <w:rPr>
                <w:rFonts w:ascii="Calibri" w:eastAsia="Times New Roman" w:hAnsi="Calibri" w:cs="Calibri"/>
                <w:sz w:val="18"/>
                <w:szCs w:val="18"/>
                <w:lang w:eastAsia="fr-FR"/>
              </w:rPr>
              <w:t>opérés durant l’année</w:t>
            </w:r>
          </w:p>
        </w:tc>
        <w:tc>
          <w:tcPr>
            <w:tcW w:w="685" w:type="pct"/>
            <w:tcBorders>
              <w:top w:val="single" w:sz="18" w:space="0" w:color="5B9BD5" w:themeColor="accent1"/>
              <w:left w:val="single" w:sz="4" w:space="0" w:color="5B9BD5" w:themeColor="accent1"/>
              <w:bottom w:val="single" w:sz="4" w:space="0" w:color="5B9BD5" w:themeColor="accent1"/>
              <w:right w:val="single" w:sz="4" w:space="0" w:color="5B9BD5" w:themeColor="accent1"/>
            </w:tcBorders>
          </w:tcPr>
          <w:p w14:paraId="08E08D96" w14:textId="77777777" w:rsidR="00313557" w:rsidRPr="00554F04" w:rsidRDefault="00313557" w:rsidP="0025329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607" w:type="pct"/>
            <w:tcBorders>
              <w:top w:val="single" w:sz="18"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9A46FE3" w14:textId="77777777" w:rsidR="00313557" w:rsidRPr="00554F04" w:rsidRDefault="00313557" w:rsidP="0025329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r>
      <w:tr w:rsidR="00313557" w:rsidRPr="003A7833" w14:paraId="187F6979" w14:textId="77777777" w:rsidTr="00F90462">
        <w:trPr>
          <w:trHeight w:val="288"/>
        </w:trPr>
        <w:tc>
          <w:tcPr>
            <w:cnfStyle w:val="001000000000" w:firstRow="0" w:lastRow="0" w:firstColumn="1" w:lastColumn="0" w:oddVBand="0" w:evenVBand="0" w:oddHBand="0" w:evenHBand="0" w:firstRowFirstColumn="0" w:firstRowLastColumn="0" w:lastRowFirstColumn="0" w:lastRowLastColumn="0"/>
            <w:tcW w:w="1798" w:type="pct"/>
            <w:tcBorders>
              <w:top w:val="single" w:sz="4" w:space="0" w:color="5B9BD5" w:themeColor="accent1"/>
              <w:bottom w:val="single" w:sz="4" w:space="0" w:color="5B9BD5" w:themeColor="accent1"/>
              <w:right w:val="single" w:sz="4" w:space="0" w:color="5B9BD5" w:themeColor="accent1"/>
            </w:tcBorders>
            <w:noWrap/>
          </w:tcPr>
          <w:p w14:paraId="55B1B695" w14:textId="1117C707" w:rsidR="00313557" w:rsidRPr="0068417B" w:rsidRDefault="00F90462" w:rsidP="00313557">
            <w:pPr>
              <w:rPr>
                <w:rFonts w:ascii="Calibri" w:eastAsia="Times New Roman" w:hAnsi="Calibri" w:cs="Calibri"/>
                <w:i/>
                <w:sz w:val="18"/>
                <w:szCs w:val="20"/>
                <w:lang w:eastAsia="fr-FR"/>
              </w:rPr>
            </w:pPr>
            <w:r>
              <w:rPr>
                <w:rFonts w:ascii="Calibri" w:eastAsia="Times New Roman" w:hAnsi="Calibri" w:cs="Calibri"/>
                <w:i/>
                <w:sz w:val="18"/>
                <w:szCs w:val="20"/>
                <w:lang w:eastAsia="fr-FR"/>
              </w:rPr>
              <w:t xml:space="preserve">(2) </w:t>
            </w:r>
            <w:r w:rsidR="00313557">
              <w:rPr>
                <w:rFonts w:ascii="Calibri" w:eastAsia="Times New Roman" w:hAnsi="Calibri" w:cs="Calibri"/>
                <w:i/>
                <w:sz w:val="18"/>
                <w:szCs w:val="20"/>
                <w:lang w:eastAsia="fr-FR"/>
              </w:rPr>
              <w:t>Rechargements</w:t>
            </w:r>
          </w:p>
        </w:tc>
        <w:tc>
          <w:tcPr>
            <w:tcW w:w="191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DB64693" w14:textId="01EF47A4" w:rsidR="00313557" w:rsidRPr="0068417B" w:rsidRDefault="002F362D" w:rsidP="002F362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Total des</w:t>
            </w:r>
            <w:r w:rsidR="00313557" w:rsidRPr="0068417B">
              <w:rPr>
                <w:rFonts w:ascii="Calibri" w:eastAsia="Times New Roman" w:hAnsi="Calibri" w:cs="Calibri"/>
                <w:sz w:val="18"/>
                <w:szCs w:val="18"/>
                <w:lang w:eastAsia="fr-FR"/>
              </w:rPr>
              <w:t xml:space="preserve"> </w:t>
            </w:r>
            <w:r>
              <w:rPr>
                <w:rFonts w:ascii="Calibri" w:eastAsia="Times New Roman" w:hAnsi="Calibri" w:cs="Calibri"/>
                <w:sz w:val="18"/>
                <w:szCs w:val="18"/>
                <w:lang w:eastAsia="fr-FR"/>
              </w:rPr>
              <w:t>re</w:t>
            </w:r>
            <w:r w:rsidR="00313557" w:rsidRPr="0068417B">
              <w:rPr>
                <w:rFonts w:ascii="Calibri" w:eastAsia="Times New Roman" w:hAnsi="Calibri" w:cs="Calibri"/>
                <w:sz w:val="18"/>
                <w:szCs w:val="18"/>
                <w:lang w:eastAsia="fr-FR"/>
              </w:rPr>
              <w:t>chargement</w:t>
            </w:r>
            <w:r>
              <w:rPr>
                <w:rFonts w:ascii="Calibri" w:eastAsia="Times New Roman" w:hAnsi="Calibri" w:cs="Calibri"/>
                <w:sz w:val="18"/>
                <w:szCs w:val="18"/>
                <w:lang w:eastAsia="fr-FR"/>
              </w:rPr>
              <w:t>s</w:t>
            </w:r>
            <w:r w:rsidR="00313557" w:rsidRPr="0068417B">
              <w:rPr>
                <w:rFonts w:ascii="Calibri" w:eastAsia="Times New Roman" w:hAnsi="Calibri" w:cs="Calibri"/>
                <w:sz w:val="18"/>
                <w:szCs w:val="18"/>
                <w:lang w:eastAsia="fr-FR"/>
              </w:rPr>
              <w:t xml:space="preserve"> </w:t>
            </w:r>
            <w:r>
              <w:rPr>
                <w:rFonts w:ascii="Calibri" w:eastAsia="Times New Roman" w:hAnsi="Calibri" w:cs="Calibri"/>
                <w:sz w:val="18"/>
                <w:szCs w:val="18"/>
                <w:lang w:eastAsia="fr-FR"/>
              </w:rPr>
              <w:t>de monnaie électronique (</w:t>
            </w:r>
            <w:r w:rsidR="00313557" w:rsidRPr="0068417B">
              <w:rPr>
                <w:rFonts w:ascii="Calibri" w:eastAsia="Times New Roman" w:hAnsi="Calibri" w:cs="Calibri"/>
                <w:sz w:val="18"/>
                <w:szCs w:val="18"/>
                <w:lang w:eastAsia="fr-FR"/>
              </w:rPr>
              <w:t xml:space="preserve">émission </w:t>
            </w:r>
            <w:r>
              <w:rPr>
                <w:rFonts w:ascii="Calibri" w:eastAsia="Times New Roman" w:hAnsi="Calibri" w:cs="Calibri"/>
                <w:sz w:val="18"/>
                <w:szCs w:val="18"/>
                <w:lang w:eastAsia="fr-FR"/>
              </w:rPr>
              <w:t xml:space="preserve">totale </w:t>
            </w:r>
            <w:r w:rsidR="00313557" w:rsidRPr="0068417B">
              <w:rPr>
                <w:rFonts w:ascii="Calibri" w:eastAsia="Times New Roman" w:hAnsi="Calibri" w:cs="Calibri"/>
                <w:sz w:val="18"/>
                <w:szCs w:val="18"/>
                <w:lang w:eastAsia="fr-FR"/>
              </w:rPr>
              <w:t>de monnaie électronique</w:t>
            </w:r>
            <w:r>
              <w:rPr>
                <w:rFonts w:ascii="Calibri" w:eastAsia="Times New Roman" w:hAnsi="Calibri" w:cs="Calibri"/>
                <w:sz w:val="18"/>
                <w:szCs w:val="18"/>
                <w:lang w:eastAsia="fr-FR"/>
              </w:rPr>
              <w:t>)</w:t>
            </w:r>
            <w:r w:rsidR="00313557" w:rsidRPr="0068417B">
              <w:rPr>
                <w:rFonts w:ascii="Calibri" w:eastAsia="Times New Roman" w:hAnsi="Calibri" w:cs="Calibri"/>
                <w:sz w:val="18"/>
                <w:szCs w:val="18"/>
                <w:lang w:eastAsia="fr-FR"/>
              </w:rPr>
              <w:t>.</w:t>
            </w:r>
          </w:p>
        </w:tc>
        <w:tc>
          <w:tcPr>
            <w:tcW w:w="68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2468277" w14:textId="77777777" w:rsidR="00313557" w:rsidRPr="00FC7A59" w:rsidRDefault="00313557" w:rsidP="0025329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c>
          <w:tcPr>
            <w:tcW w:w="60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14:paraId="2607E8EC" w14:textId="77777777" w:rsidR="00313557" w:rsidRPr="00FC7A59" w:rsidRDefault="00313557" w:rsidP="0025329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fr-FR"/>
              </w:rPr>
            </w:pPr>
          </w:p>
        </w:tc>
      </w:tr>
      <w:tr w:rsidR="00313557" w:rsidRPr="003A7833" w14:paraId="44FC2071" w14:textId="77777777" w:rsidTr="00F9046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98" w:type="pct"/>
            <w:tcBorders>
              <w:top w:val="single" w:sz="4" w:space="0" w:color="5B9BD5" w:themeColor="accent1"/>
              <w:bottom w:val="single" w:sz="18" w:space="0" w:color="5B9BD5" w:themeColor="accent1"/>
              <w:right w:val="single" w:sz="4" w:space="0" w:color="5B9BD5" w:themeColor="accent1"/>
            </w:tcBorders>
            <w:noWrap/>
          </w:tcPr>
          <w:p w14:paraId="6AFE0239" w14:textId="5AAC6580" w:rsidR="00313557" w:rsidRPr="0068417B" w:rsidRDefault="00F90462" w:rsidP="00313557">
            <w:pPr>
              <w:rPr>
                <w:rFonts w:ascii="Calibri" w:eastAsia="Times New Roman" w:hAnsi="Calibri" w:cs="Calibri"/>
                <w:i/>
                <w:sz w:val="18"/>
                <w:szCs w:val="20"/>
                <w:lang w:eastAsia="fr-FR"/>
              </w:rPr>
            </w:pPr>
            <w:r>
              <w:rPr>
                <w:rFonts w:ascii="Calibri" w:eastAsia="Times New Roman" w:hAnsi="Calibri" w:cs="Calibri"/>
                <w:i/>
                <w:sz w:val="18"/>
                <w:szCs w:val="20"/>
                <w:lang w:eastAsia="fr-FR"/>
              </w:rPr>
              <w:t xml:space="preserve">(3) </w:t>
            </w:r>
            <w:r w:rsidR="00313557">
              <w:rPr>
                <w:rFonts w:ascii="Calibri" w:eastAsia="Times New Roman" w:hAnsi="Calibri" w:cs="Calibri"/>
                <w:i/>
                <w:sz w:val="18"/>
                <w:szCs w:val="20"/>
                <w:lang w:eastAsia="fr-FR"/>
              </w:rPr>
              <w:t>Remboursements (déchargements)</w:t>
            </w:r>
          </w:p>
        </w:tc>
        <w:tc>
          <w:tcPr>
            <w:tcW w:w="1910" w:type="pct"/>
            <w:tcBorders>
              <w:top w:val="single" w:sz="4" w:space="0" w:color="5B9BD5" w:themeColor="accent1"/>
              <w:left w:val="single" w:sz="4" w:space="0" w:color="5B9BD5" w:themeColor="accent1"/>
              <w:bottom w:val="single" w:sz="18" w:space="0" w:color="5B9BD5" w:themeColor="accent1"/>
              <w:right w:val="single" w:sz="4" w:space="0" w:color="5B9BD5" w:themeColor="accent1"/>
            </w:tcBorders>
          </w:tcPr>
          <w:p w14:paraId="14061B8B" w14:textId="6BDDC9D0" w:rsidR="002F362D" w:rsidRDefault="002F362D" w:rsidP="002F362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xml:space="preserve">Total des </w:t>
            </w:r>
            <w:r w:rsidR="00313557" w:rsidRPr="0068417B">
              <w:rPr>
                <w:rFonts w:ascii="Calibri" w:eastAsia="Times New Roman" w:hAnsi="Calibri" w:cs="Calibri"/>
                <w:sz w:val="18"/>
                <w:szCs w:val="18"/>
                <w:lang w:eastAsia="fr-FR"/>
              </w:rPr>
              <w:t>déchargement</w:t>
            </w:r>
            <w:r>
              <w:rPr>
                <w:rFonts w:ascii="Calibri" w:eastAsia="Times New Roman" w:hAnsi="Calibri" w:cs="Calibri"/>
                <w:sz w:val="18"/>
                <w:szCs w:val="18"/>
                <w:lang w:eastAsia="fr-FR"/>
              </w:rPr>
              <w:t>s de monnaie électronique (</w:t>
            </w:r>
            <w:r w:rsidR="00313557" w:rsidRPr="0068417B">
              <w:rPr>
                <w:rFonts w:ascii="Calibri" w:eastAsia="Times New Roman" w:hAnsi="Calibri" w:cs="Calibri"/>
                <w:sz w:val="18"/>
                <w:szCs w:val="18"/>
                <w:lang w:eastAsia="fr-FR"/>
              </w:rPr>
              <w:t>remboursement de monnaie électronique</w:t>
            </w:r>
            <w:r>
              <w:rPr>
                <w:rFonts w:ascii="Calibri" w:eastAsia="Times New Roman" w:hAnsi="Calibri" w:cs="Calibri"/>
                <w:sz w:val="18"/>
                <w:szCs w:val="18"/>
                <w:lang w:eastAsia="fr-FR"/>
              </w:rPr>
              <w:t>)</w:t>
            </w:r>
            <w:r w:rsidR="00313557" w:rsidRPr="0068417B">
              <w:rPr>
                <w:rFonts w:ascii="Calibri" w:eastAsia="Times New Roman" w:hAnsi="Calibri" w:cs="Calibri"/>
                <w:sz w:val="18"/>
                <w:szCs w:val="18"/>
                <w:lang w:eastAsia="fr-FR"/>
              </w:rPr>
              <w:t xml:space="preserve">. </w:t>
            </w:r>
          </w:p>
          <w:p w14:paraId="2DA8388C" w14:textId="62D15711" w:rsidR="00313557" w:rsidRPr="0068417B" w:rsidRDefault="00313557" w:rsidP="002F362D">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sidRPr="0068417B">
              <w:rPr>
                <w:rFonts w:ascii="Calibri" w:eastAsia="Times New Roman" w:hAnsi="Calibri" w:cs="Calibri"/>
                <w:sz w:val="18"/>
                <w:szCs w:val="18"/>
                <w:lang w:eastAsia="fr-FR"/>
              </w:rPr>
              <w:t>Comprend les retraits d’espèces par carte avec une fonction de monnaie électronique.</w:t>
            </w:r>
          </w:p>
        </w:tc>
        <w:tc>
          <w:tcPr>
            <w:tcW w:w="685" w:type="pct"/>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auto"/>
          </w:tcPr>
          <w:p w14:paraId="4D4D2C99" w14:textId="77777777" w:rsidR="00313557" w:rsidRDefault="00313557" w:rsidP="0025329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c>
          <w:tcPr>
            <w:tcW w:w="607" w:type="pct"/>
            <w:tcBorders>
              <w:top w:val="single" w:sz="4" w:space="0" w:color="5B9BD5" w:themeColor="accent1"/>
              <w:left w:val="single" w:sz="4" w:space="0" w:color="5B9BD5" w:themeColor="accent1"/>
              <w:bottom w:val="single" w:sz="18" w:space="0" w:color="5B9BD5" w:themeColor="accent1"/>
              <w:right w:val="single" w:sz="4" w:space="0" w:color="5B9BD5" w:themeColor="accent1"/>
            </w:tcBorders>
            <w:shd w:val="clear" w:color="auto" w:fill="auto"/>
          </w:tcPr>
          <w:p w14:paraId="24B4BE7A" w14:textId="77777777" w:rsidR="00313557" w:rsidRDefault="00313557" w:rsidP="0025329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fr-FR"/>
              </w:rPr>
            </w:pPr>
          </w:p>
        </w:tc>
      </w:tr>
    </w:tbl>
    <w:p w14:paraId="05AA7A6C" w14:textId="53A67733" w:rsidR="00313557" w:rsidRDefault="00313557" w:rsidP="00FA5C8E">
      <w:pPr>
        <w:pStyle w:val="Paragraphedeliste"/>
        <w:autoSpaceDE w:val="0"/>
        <w:autoSpaceDN w:val="0"/>
        <w:adjustRightInd w:val="0"/>
        <w:spacing w:after="0" w:line="240" w:lineRule="auto"/>
        <w:jc w:val="both"/>
        <w:rPr>
          <w:rFonts w:cstheme="minorHAnsi"/>
        </w:rPr>
      </w:pPr>
    </w:p>
    <w:p w14:paraId="6662B19F" w14:textId="50DD5603" w:rsidR="00F45FBB" w:rsidRPr="006B400E" w:rsidRDefault="00C4768E" w:rsidP="00B04434">
      <w:pPr>
        <w:pStyle w:val="Titre2"/>
        <w:numPr>
          <w:ilvl w:val="1"/>
          <w:numId w:val="19"/>
        </w:numPr>
      </w:pPr>
      <w:bookmarkStart w:id="40" w:name="_Toc153459382"/>
      <w:r>
        <w:t xml:space="preserve">Banque en ligne </w:t>
      </w:r>
      <w:r w:rsidR="00CC2325">
        <w:rPr>
          <w:b w:val="0"/>
          <w:smallCaps w:val="0"/>
          <w:sz w:val="22"/>
        </w:rPr>
        <w:t>(ONEGATE, écran « 8.1 – Banque en ligne »</w:t>
      </w:r>
      <w:r w:rsidRPr="00552154">
        <w:rPr>
          <w:b w:val="0"/>
          <w:smallCaps w:val="0"/>
          <w:sz w:val="22"/>
        </w:rPr>
        <w:t>)</w:t>
      </w:r>
      <w:bookmarkEnd w:id="40"/>
    </w:p>
    <w:p w14:paraId="130E0BAB" w14:textId="58F769F1" w:rsidR="00A82945" w:rsidRPr="00463856" w:rsidRDefault="00A82945" w:rsidP="00F45FBB">
      <w:pPr>
        <w:spacing w:after="0" w:line="240" w:lineRule="auto"/>
        <w:jc w:val="both"/>
        <w:rPr>
          <w:rFonts w:ascii="Calibri" w:eastAsia="Times New Roman" w:hAnsi="Calibri" w:cs="Calibri"/>
          <w:smallCaps/>
          <w:sz w:val="28"/>
          <w:szCs w:val="28"/>
          <w:lang w:eastAsia="fr-FR"/>
        </w:rPr>
      </w:pPr>
    </w:p>
    <w:p w14:paraId="6B33828C" w14:textId="5950D83B" w:rsidR="00C4768E" w:rsidRDefault="00A82945" w:rsidP="00F45FBB">
      <w:pPr>
        <w:spacing w:after="0" w:line="240" w:lineRule="auto"/>
        <w:jc w:val="both"/>
        <w:rPr>
          <w:rFonts w:cstheme="minorHAnsi"/>
        </w:rPr>
      </w:pPr>
      <w:r>
        <w:rPr>
          <w:rFonts w:cstheme="minorHAnsi"/>
        </w:rPr>
        <w:t>I</w:t>
      </w:r>
      <w:r w:rsidRPr="006A1B3D">
        <w:rPr>
          <w:rFonts w:cstheme="minorHAnsi"/>
        </w:rPr>
        <w:t>l s’</w:t>
      </w:r>
      <w:r>
        <w:rPr>
          <w:rFonts w:cstheme="minorHAnsi"/>
        </w:rPr>
        <w:t>agit de déclarer</w:t>
      </w:r>
      <w:r w:rsidR="00C4768E">
        <w:rPr>
          <w:rFonts w:cstheme="minorHAnsi"/>
        </w:rPr>
        <w:t xml:space="preserve"> le nombre d’abonnements à des services de </w:t>
      </w:r>
      <w:r w:rsidR="00542E00">
        <w:rPr>
          <w:rFonts w:cstheme="minorHAnsi"/>
        </w:rPr>
        <w:t>b</w:t>
      </w:r>
      <w:r w:rsidR="00C4768E">
        <w:rPr>
          <w:rFonts w:cstheme="minorHAnsi"/>
        </w:rPr>
        <w:t>anque en ligne</w:t>
      </w:r>
      <w:r w:rsidR="00A71A88">
        <w:rPr>
          <w:rFonts w:cstheme="minorHAnsi"/>
        </w:rPr>
        <w:t xml:space="preserve"> (BEL)</w:t>
      </w:r>
      <w:r>
        <w:rPr>
          <w:rFonts w:cstheme="minorHAnsi"/>
        </w:rPr>
        <w:t xml:space="preserve">, en </w:t>
      </w:r>
      <w:r w:rsidR="00C4768E">
        <w:rPr>
          <w:rFonts w:cstheme="minorHAnsi"/>
        </w:rPr>
        <w:t xml:space="preserve">déclinant par catégorie de clientèle. </w:t>
      </w:r>
    </w:p>
    <w:p w14:paraId="5D110A25" w14:textId="18A60EB3" w:rsidR="00C4768E" w:rsidRPr="00273E2E" w:rsidRDefault="00C4768E" w:rsidP="00F45FBB">
      <w:pPr>
        <w:spacing w:after="0" w:line="240" w:lineRule="auto"/>
        <w:jc w:val="both"/>
        <w:rPr>
          <w:rFonts w:cstheme="minorHAnsi"/>
        </w:rPr>
      </w:pPr>
      <w:r>
        <w:rPr>
          <w:rFonts w:cstheme="minorHAnsi"/>
        </w:rPr>
        <w:t xml:space="preserve">Par catégorie de clientèle, il s’agit de déclarer le </w:t>
      </w:r>
      <w:r w:rsidR="00273E2E">
        <w:rPr>
          <w:rFonts w:cstheme="minorHAnsi"/>
        </w:rPr>
        <w:t xml:space="preserve">nombre </w:t>
      </w:r>
      <w:r>
        <w:rPr>
          <w:rFonts w:cstheme="minorHAnsi"/>
        </w:rPr>
        <w:t>de clients disposant d’un abonnement de banque en ligne</w:t>
      </w:r>
      <w:r w:rsidR="00542E00">
        <w:rPr>
          <w:rFonts w:cstheme="minorHAnsi"/>
        </w:rPr>
        <w:t xml:space="preserve"> au 31 décembre de l’année N-1 (pour la collecte </w:t>
      </w:r>
      <w:r w:rsidR="00A564E0">
        <w:rPr>
          <w:rFonts w:cstheme="minorHAnsi"/>
        </w:rPr>
        <w:t xml:space="preserve">2025 </w:t>
      </w:r>
      <w:r w:rsidR="00542E00">
        <w:rPr>
          <w:rFonts w:cstheme="minorHAnsi"/>
        </w:rPr>
        <w:t xml:space="preserve">sur les données </w:t>
      </w:r>
      <w:r w:rsidR="00A564E0">
        <w:rPr>
          <w:rFonts w:cstheme="minorHAnsi"/>
        </w:rPr>
        <w:t>2024</w:t>
      </w:r>
      <w:r w:rsidR="00542E00">
        <w:rPr>
          <w:rFonts w:cstheme="minorHAnsi"/>
        </w:rPr>
        <w:t>, la date de référence à prendre en compte est le 31/12/</w:t>
      </w:r>
      <w:r w:rsidR="00A564E0">
        <w:rPr>
          <w:rFonts w:cstheme="minorHAnsi"/>
        </w:rPr>
        <w:t>2024</w:t>
      </w:r>
      <w:r w:rsidR="00542E00" w:rsidRPr="00273E2E">
        <w:rPr>
          <w:rFonts w:cstheme="minorHAnsi"/>
        </w:rPr>
        <w:t>)</w:t>
      </w:r>
      <w:r w:rsidR="00273E2E" w:rsidRPr="00273E2E">
        <w:rPr>
          <w:rFonts w:cstheme="minorHAnsi"/>
        </w:rPr>
        <w:t>, puis le taux de clients disposant d’un abonnement de banque en ligne au 31 décembre de l’année N-1</w:t>
      </w:r>
      <w:r w:rsidRPr="00273E2E">
        <w:rPr>
          <w:rFonts w:cstheme="minorHAnsi"/>
        </w:rPr>
        <w:t xml:space="preserve">. </w:t>
      </w:r>
      <w:r w:rsidR="00273E2E" w:rsidRPr="00273E2E">
        <w:rPr>
          <w:rFonts w:cstheme="minorHAnsi"/>
        </w:rPr>
        <w:t>Ce taux se calcule, pour le segment de clientèle Entreprises par exemple,</w:t>
      </w:r>
      <w:r w:rsidRPr="00273E2E">
        <w:rPr>
          <w:rFonts w:cstheme="minorHAnsi"/>
        </w:rPr>
        <w:t xml:space="preserve"> </w:t>
      </w:r>
      <w:r w:rsidR="00273E2E" w:rsidRPr="00273E2E">
        <w:rPr>
          <w:rFonts w:cstheme="minorHAnsi"/>
        </w:rPr>
        <w:t xml:space="preserve">par le rapport nombre de </w:t>
      </w:r>
      <w:r w:rsidR="00273E2E" w:rsidRPr="00402207">
        <w:rPr>
          <w:rFonts w:ascii="Calibri" w:eastAsia="Times New Roman" w:hAnsi="Calibri" w:cs="Calibri"/>
          <w:lang w:eastAsia="fr-FR"/>
        </w:rPr>
        <w:t>clients Entreprises disposant d’un abonnement aux services de banque en ligne / nombre total de clients Entreprises de l’ét</w:t>
      </w:r>
      <w:r w:rsidR="00273E2E">
        <w:rPr>
          <w:rFonts w:ascii="Calibri" w:eastAsia="Times New Roman" w:hAnsi="Calibri" w:cs="Calibri"/>
          <w:lang w:eastAsia="fr-FR"/>
        </w:rPr>
        <w:t>a</w:t>
      </w:r>
      <w:r w:rsidR="00273E2E" w:rsidRPr="00402207">
        <w:rPr>
          <w:rFonts w:ascii="Calibri" w:eastAsia="Times New Roman" w:hAnsi="Calibri" w:cs="Calibri"/>
          <w:lang w:eastAsia="fr-FR"/>
        </w:rPr>
        <w:t>blissement.</w:t>
      </w:r>
    </w:p>
    <w:p w14:paraId="62B00ED1" w14:textId="10FBFF71" w:rsidR="002E57D7" w:rsidRDefault="002E57D7" w:rsidP="002C5C2B">
      <w:pPr>
        <w:spacing w:after="0" w:line="240" w:lineRule="auto"/>
        <w:jc w:val="both"/>
        <w:rPr>
          <w:rFonts w:cstheme="minorHAnsi"/>
        </w:rPr>
      </w:pPr>
    </w:p>
    <w:p w14:paraId="3B8CCD0A" w14:textId="77777777" w:rsidR="001D5DD9" w:rsidRDefault="001D5DD9" w:rsidP="001D5DD9">
      <w:pPr>
        <w:spacing w:after="0" w:line="240" w:lineRule="auto"/>
        <w:rPr>
          <w:rFonts w:ascii="Calibri" w:eastAsia="Times New Roman" w:hAnsi="Calibri" w:cs="Calibri"/>
          <w:b/>
          <w:sz w:val="20"/>
          <w:szCs w:val="20"/>
          <w:lang w:eastAsia="fr-FR"/>
        </w:rPr>
      </w:pPr>
    </w:p>
    <w:tbl>
      <w:tblPr>
        <w:tblStyle w:val="Tableausimple2"/>
        <w:tblW w:w="5003" w:type="pct"/>
        <w:tblBorders>
          <w:top w:val="single" w:sz="18" w:space="0" w:color="5B9BD5" w:themeColor="accent1"/>
          <w:bottom w:val="single" w:sz="18"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835"/>
        <w:gridCol w:w="5247"/>
        <w:gridCol w:w="993"/>
      </w:tblGrid>
      <w:tr w:rsidR="00B21D72" w:rsidRPr="008943A4" w14:paraId="3D0C5EFD" w14:textId="77777777" w:rsidTr="00F90462">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62" w:type="pct"/>
            <w:tcBorders>
              <w:bottom w:val="single" w:sz="18" w:space="0" w:color="5B9BD5" w:themeColor="accent1"/>
            </w:tcBorders>
            <w:noWrap/>
          </w:tcPr>
          <w:p w14:paraId="23A2CA4F" w14:textId="77777777" w:rsidR="00B21D72" w:rsidRPr="00B40379" w:rsidRDefault="00B21D72" w:rsidP="00253292">
            <w:pPr>
              <w:rPr>
                <w:rFonts w:ascii="Calibri" w:eastAsia="Times New Roman" w:hAnsi="Calibri" w:cs="Calibri"/>
                <w:i/>
                <w:sz w:val="18"/>
                <w:szCs w:val="18"/>
                <w:lang w:eastAsia="fr-FR"/>
              </w:rPr>
            </w:pPr>
          </w:p>
        </w:tc>
        <w:tc>
          <w:tcPr>
            <w:tcW w:w="2891" w:type="pct"/>
            <w:tcBorders>
              <w:bottom w:val="single" w:sz="18" w:space="0" w:color="5B9BD5" w:themeColor="accent1"/>
            </w:tcBorders>
          </w:tcPr>
          <w:p w14:paraId="3737EBBA" w14:textId="77777777" w:rsidR="00B21D72" w:rsidRPr="00B40379" w:rsidRDefault="00B21D72" w:rsidP="0025329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547" w:type="pct"/>
            <w:tcBorders>
              <w:top w:val="single" w:sz="18" w:space="0" w:color="5B9BD5" w:themeColor="accent1"/>
              <w:left w:val="single" w:sz="2" w:space="0" w:color="5B9BD5" w:themeColor="accent1"/>
              <w:bottom w:val="single" w:sz="18" w:space="0" w:color="5B9BD5" w:themeColor="accent1"/>
              <w:right w:val="nil"/>
            </w:tcBorders>
            <w:shd w:val="solid" w:color="FFFFFF" w:fill="000000"/>
          </w:tcPr>
          <w:p w14:paraId="7B06B9DC" w14:textId="5132DE33" w:rsidR="00B21D72" w:rsidRPr="00B40379" w:rsidRDefault="00B21D72" w:rsidP="00B21D7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sz w:val="18"/>
                <w:szCs w:val="18"/>
                <w:lang w:eastAsia="fr-FR"/>
              </w:rPr>
            </w:pPr>
            <w:r>
              <w:rPr>
                <w:rFonts w:cstheme="minorHAnsi"/>
                <w:sz w:val="14"/>
                <w:szCs w:val="18"/>
              </w:rPr>
              <w:t>Nombre en unités</w:t>
            </w:r>
          </w:p>
        </w:tc>
      </w:tr>
      <w:tr w:rsidR="00B21D72" w:rsidRPr="008943A4" w14:paraId="7DD9A7AB" w14:textId="77777777" w:rsidTr="00F9046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62" w:type="pct"/>
            <w:tcBorders>
              <w:top w:val="single" w:sz="18" w:space="0" w:color="5B9BD5" w:themeColor="accent1"/>
            </w:tcBorders>
            <w:noWrap/>
            <w:hideMark/>
          </w:tcPr>
          <w:p w14:paraId="1EA4E1CF" w14:textId="2AD6B196" w:rsidR="00B21D72" w:rsidRPr="00B40379" w:rsidRDefault="00104724" w:rsidP="00253292">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(1) </w:t>
            </w:r>
            <w:r w:rsidR="00B21D72" w:rsidRPr="00B40379">
              <w:rPr>
                <w:rFonts w:ascii="Calibri" w:eastAsia="Times New Roman" w:hAnsi="Calibri" w:cs="Calibri"/>
                <w:i/>
                <w:sz w:val="18"/>
                <w:szCs w:val="18"/>
                <w:lang w:eastAsia="fr-FR"/>
              </w:rPr>
              <w:t>Nombre d'abonnements à des services de banque en ligne</w:t>
            </w:r>
          </w:p>
        </w:tc>
        <w:tc>
          <w:tcPr>
            <w:tcW w:w="2891" w:type="pct"/>
            <w:tcBorders>
              <w:top w:val="single" w:sz="18" w:space="0" w:color="5B9BD5" w:themeColor="accent1"/>
            </w:tcBorders>
          </w:tcPr>
          <w:p w14:paraId="36778A22" w14:textId="349B718F" w:rsidR="00B21D72" w:rsidRPr="00B40379" w:rsidRDefault="00B21D7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8"/>
                <w:szCs w:val="18"/>
                <w:lang w:eastAsia="fr-FR"/>
              </w:rPr>
            </w:pPr>
            <w:r w:rsidRPr="00B40379">
              <w:rPr>
                <w:rFonts w:ascii="Calibri" w:eastAsia="Times New Roman" w:hAnsi="Calibri" w:cs="Calibri"/>
                <w:sz w:val="18"/>
                <w:szCs w:val="18"/>
                <w:lang w:eastAsia="fr-FR"/>
              </w:rPr>
              <w:t>Un abonnement peut valoir pour plusieurs comptes d’une ou plusieurs personnes</w:t>
            </w:r>
            <w:r w:rsidR="00487946">
              <w:rPr>
                <w:rFonts w:ascii="Calibri" w:eastAsia="Times New Roman" w:hAnsi="Calibri" w:cs="Calibri"/>
                <w:sz w:val="18"/>
                <w:szCs w:val="18"/>
                <w:lang w:eastAsia="fr-FR"/>
              </w:rPr>
              <w:t xml:space="preserve"> physiques ou morales</w:t>
            </w:r>
            <w:r w:rsidRPr="00B40379">
              <w:rPr>
                <w:rFonts w:ascii="Calibri" w:eastAsia="Times New Roman" w:hAnsi="Calibri" w:cs="Calibri"/>
                <w:sz w:val="18"/>
                <w:szCs w:val="18"/>
                <w:lang w:eastAsia="fr-FR"/>
              </w:rPr>
              <w:t xml:space="preserve">. </w:t>
            </w:r>
            <w:r w:rsidR="00487946">
              <w:rPr>
                <w:rFonts w:ascii="Calibri" w:eastAsia="Times New Roman" w:hAnsi="Calibri" w:cs="Calibri"/>
                <w:sz w:val="18"/>
                <w:szCs w:val="18"/>
                <w:lang w:eastAsia="fr-FR"/>
              </w:rPr>
              <w:t>Si plusieurs personnes d’une même entité bénéficient d’un accès de banque en ligne, un seul abonnement doit être pris en compte</w:t>
            </w:r>
          </w:p>
        </w:tc>
        <w:tc>
          <w:tcPr>
            <w:tcW w:w="547" w:type="pct"/>
          </w:tcPr>
          <w:p w14:paraId="11AA96DC" w14:textId="447C8445" w:rsidR="00B21D72" w:rsidRPr="00A0243D" w:rsidRDefault="00B21D72" w:rsidP="002532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B21D72" w:rsidRPr="008943A4" w14:paraId="767087D6" w14:textId="77777777" w:rsidTr="00F90462">
        <w:trPr>
          <w:trHeight w:val="405"/>
        </w:trPr>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7F7F7F" w:themeColor="text1" w:themeTint="80"/>
              <w:bottom w:val="single" w:sz="4" w:space="0" w:color="5B9BD5" w:themeColor="accent1"/>
            </w:tcBorders>
            <w:noWrap/>
          </w:tcPr>
          <w:p w14:paraId="22024BA0" w14:textId="3C612BDA" w:rsidR="00B21D72" w:rsidRPr="00B40379" w:rsidRDefault="00B21D72" w:rsidP="00253292">
            <w:pPr>
              <w:rPr>
                <w:rFonts w:ascii="Calibri" w:eastAsia="Times New Roman" w:hAnsi="Calibri" w:cs="Calibri"/>
                <w:i/>
                <w:sz w:val="18"/>
                <w:szCs w:val="18"/>
                <w:lang w:eastAsia="fr-FR"/>
              </w:rPr>
            </w:pPr>
            <w:r>
              <w:rPr>
                <w:rFonts w:ascii="Calibri" w:eastAsia="Times New Roman" w:hAnsi="Calibri" w:cs="Calibri"/>
                <w:i/>
                <w:sz w:val="18"/>
                <w:szCs w:val="18"/>
                <w:lang w:eastAsia="fr-FR"/>
              </w:rPr>
              <w:lastRenderedPageBreak/>
              <w:t xml:space="preserve">    </w:t>
            </w:r>
            <w:r w:rsidR="00104724">
              <w:rPr>
                <w:rFonts w:ascii="Calibri" w:eastAsia="Times New Roman" w:hAnsi="Calibri" w:cs="Calibri"/>
                <w:i/>
                <w:sz w:val="18"/>
                <w:szCs w:val="18"/>
                <w:lang w:eastAsia="fr-FR"/>
              </w:rPr>
              <w:t xml:space="preserve">(2) </w:t>
            </w:r>
            <w:r>
              <w:rPr>
                <w:rFonts w:ascii="Calibri" w:eastAsia="Times New Roman" w:hAnsi="Calibri" w:cs="Calibri"/>
                <w:i/>
                <w:sz w:val="18"/>
                <w:szCs w:val="18"/>
                <w:lang w:eastAsia="fr-FR"/>
              </w:rPr>
              <w:t>Dont clients entreprises</w:t>
            </w:r>
          </w:p>
        </w:tc>
        <w:tc>
          <w:tcPr>
            <w:tcW w:w="2891" w:type="pct"/>
            <w:tcBorders>
              <w:top w:val="single" w:sz="4" w:space="0" w:color="7F7F7F" w:themeColor="text1" w:themeTint="80"/>
              <w:bottom w:val="single" w:sz="4" w:space="0" w:color="5B9BD5" w:themeColor="accent1"/>
            </w:tcBorders>
          </w:tcPr>
          <w:p w14:paraId="4D1C0062" w14:textId="3A638793" w:rsidR="00B21D72" w:rsidRPr="00B40379" w:rsidRDefault="00B21D72" w:rsidP="0025329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547" w:type="pct"/>
            <w:tcBorders>
              <w:top w:val="single" w:sz="4" w:space="0" w:color="7F7F7F" w:themeColor="text1" w:themeTint="80"/>
              <w:bottom w:val="single" w:sz="4" w:space="0" w:color="5B9BD5" w:themeColor="accent1"/>
            </w:tcBorders>
          </w:tcPr>
          <w:p w14:paraId="3FF236EC" w14:textId="5BB4561F" w:rsidR="00B21D72" w:rsidRPr="00B40379" w:rsidRDefault="00B21D72" w:rsidP="002532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B21D72" w:rsidRPr="008943A4" w14:paraId="66DFD024" w14:textId="77777777" w:rsidTr="00F9046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5B9BD5" w:themeColor="accent1"/>
              <w:bottom w:val="single" w:sz="4" w:space="0" w:color="5B9BD5" w:themeColor="accent1"/>
            </w:tcBorders>
            <w:noWrap/>
          </w:tcPr>
          <w:p w14:paraId="561816E0" w14:textId="31EF7F9C" w:rsidR="00B21D72" w:rsidRPr="00B40379" w:rsidRDefault="00B21D72" w:rsidP="00253292">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    </w:t>
            </w:r>
            <w:r w:rsidR="00104724">
              <w:rPr>
                <w:rFonts w:ascii="Calibri" w:eastAsia="Times New Roman" w:hAnsi="Calibri" w:cs="Calibri"/>
                <w:i/>
                <w:sz w:val="18"/>
                <w:szCs w:val="18"/>
                <w:lang w:eastAsia="fr-FR"/>
              </w:rPr>
              <w:t xml:space="preserve">(3) </w:t>
            </w:r>
            <w:r>
              <w:rPr>
                <w:rFonts w:ascii="Calibri" w:eastAsia="Times New Roman" w:hAnsi="Calibri" w:cs="Calibri"/>
                <w:i/>
                <w:sz w:val="18"/>
                <w:szCs w:val="18"/>
                <w:lang w:eastAsia="fr-FR"/>
              </w:rPr>
              <w:t>Dont clients professionnels</w:t>
            </w:r>
          </w:p>
        </w:tc>
        <w:tc>
          <w:tcPr>
            <w:tcW w:w="2891" w:type="pct"/>
            <w:tcBorders>
              <w:top w:val="single" w:sz="4" w:space="0" w:color="5B9BD5" w:themeColor="accent1"/>
              <w:bottom w:val="single" w:sz="4" w:space="0" w:color="5B9BD5" w:themeColor="accent1"/>
            </w:tcBorders>
          </w:tcPr>
          <w:p w14:paraId="75326C35" w14:textId="69A24B11" w:rsidR="00B21D72" w:rsidRPr="00B40379" w:rsidRDefault="00B21D72" w:rsidP="0025329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547" w:type="pct"/>
            <w:tcBorders>
              <w:top w:val="single" w:sz="4" w:space="0" w:color="5B9BD5" w:themeColor="accent1"/>
              <w:bottom w:val="single" w:sz="4" w:space="0" w:color="5B9BD5" w:themeColor="accent1"/>
            </w:tcBorders>
          </w:tcPr>
          <w:p w14:paraId="60204FD5" w14:textId="33C0E599" w:rsidR="00B21D72" w:rsidRPr="00B40379" w:rsidRDefault="00B21D72" w:rsidP="002532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B21D72" w:rsidRPr="008943A4" w14:paraId="62975B3C" w14:textId="77777777" w:rsidTr="00F90462">
        <w:trPr>
          <w:trHeight w:val="405"/>
        </w:trPr>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5B9BD5" w:themeColor="accent1"/>
              <w:bottom w:val="single" w:sz="4" w:space="0" w:color="5B9BD5" w:themeColor="accent1"/>
            </w:tcBorders>
            <w:noWrap/>
          </w:tcPr>
          <w:p w14:paraId="3340D596" w14:textId="684810D3" w:rsidR="00B21D72" w:rsidRPr="00B40379" w:rsidRDefault="00B21D72" w:rsidP="00253292">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    </w:t>
            </w:r>
            <w:r w:rsidR="00104724">
              <w:rPr>
                <w:rFonts w:ascii="Calibri" w:eastAsia="Times New Roman" w:hAnsi="Calibri" w:cs="Calibri"/>
                <w:i/>
                <w:sz w:val="18"/>
                <w:szCs w:val="18"/>
                <w:lang w:eastAsia="fr-FR"/>
              </w:rPr>
              <w:t xml:space="preserve">(4) </w:t>
            </w:r>
            <w:r>
              <w:rPr>
                <w:rFonts w:ascii="Calibri" w:eastAsia="Times New Roman" w:hAnsi="Calibri" w:cs="Calibri"/>
                <w:i/>
                <w:sz w:val="18"/>
                <w:szCs w:val="18"/>
                <w:lang w:eastAsia="fr-FR"/>
              </w:rPr>
              <w:t>Dont clients particuliers</w:t>
            </w:r>
          </w:p>
        </w:tc>
        <w:tc>
          <w:tcPr>
            <w:tcW w:w="2891" w:type="pct"/>
            <w:tcBorders>
              <w:top w:val="single" w:sz="4" w:space="0" w:color="5B9BD5" w:themeColor="accent1"/>
              <w:bottom w:val="single" w:sz="4" w:space="0" w:color="5B9BD5" w:themeColor="accent1"/>
            </w:tcBorders>
          </w:tcPr>
          <w:p w14:paraId="594EB388" w14:textId="653B8D4C" w:rsidR="00B21D72" w:rsidRPr="00B40379" w:rsidRDefault="00B21D72" w:rsidP="0025329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547" w:type="pct"/>
            <w:tcBorders>
              <w:top w:val="single" w:sz="4" w:space="0" w:color="5B9BD5" w:themeColor="accent1"/>
              <w:bottom w:val="single" w:sz="4" w:space="0" w:color="5B9BD5" w:themeColor="accent1"/>
            </w:tcBorders>
          </w:tcPr>
          <w:p w14:paraId="2D51C03D" w14:textId="7B7E4319" w:rsidR="00B21D72" w:rsidRPr="00B40379" w:rsidRDefault="00B21D72" w:rsidP="002532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B21D72" w:rsidRPr="008943A4" w14:paraId="74B3018D" w14:textId="77777777" w:rsidTr="00F9046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5B9BD5" w:themeColor="accent1"/>
              <w:bottom w:val="single" w:sz="18" w:space="0" w:color="5B9BD5" w:themeColor="accent1"/>
            </w:tcBorders>
            <w:noWrap/>
          </w:tcPr>
          <w:p w14:paraId="6393FAF1" w14:textId="2EA2F523" w:rsidR="00B21D72" w:rsidRPr="00B40379" w:rsidRDefault="00B21D72" w:rsidP="00253292">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    </w:t>
            </w:r>
            <w:r w:rsidR="00104724">
              <w:rPr>
                <w:rFonts w:ascii="Calibri" w:eastAsia="Times New Roman" w:hAnsi="Calibri" w:cs="Calibri"/>
                <w:i/>
                <w:sz w:val="18"/>
                <w:szCs w:val="18"/>
                <w:lang w:eastAsia="fr-FR"/>
              </w:rPr>
              <w:t xml:space="preserve">(5) </w:t>
            </w:r>
            <w:r>
              <w:rPr>
                <w:rFonts w:ascii="Calibri" w:eastAsia="Times New Roman" w:hAnsi="Calibri" w:cs="Calibri"/>
                <w:i/>
                <w:sz w:val="18"/>
                <w:szCs w:val="18"/>
                <w:lang w:eastAsia="fr-FR"/>
              </w:rPr>
              <w:t>Dont autres (administrations, associations, …)</w:t>
            </w:r>
          </w:p>
        </w:tc>
        <w:tc>
          <w:tcPr>
            <w:tcW w:w="2891" w:type="pct"/>
            <w:tcBorders>
              <w:top w:val="single" w:sz="4" w:space="0" w:color="5B9BD5" w:themeColor="accent1"/>
              <w:bottom w:val="single" w:sz="18" w:space="0" w:color="5B9BD5" w:themeColor="accent1"/>
            </w:tcBorders>
          </w:tcPr>
          <w:p w14:paraId="3F0EC9D7" w14:textId="7B4DBAB4" w:rsidR="00B21D72" w:rsidRPr="00B40379" w:rsidRDefault="00B21D72" w:rsidP="0025329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c>
          <w:tcPr>
            <w:tcW w:w="547" w:type="pct"/>
            <w:tcBorders>
              <w:top w:val="single" w:sz="4" w:space="0" w:color="5B9BD5" w:themeColor="accent1"/>
              <w:bottom w:val="single" w:sz="18" w:space="0" w:color="5B9BD5" w:themeColor="accent1"/>
            </w:tcBorders>
          </w:tcPr>
          <w:p w14:paraId="0E61FBBD" w14:textId="0DF20754" w:rsidR="00B21D72" w:rsidRPr="00B40379" w:rsidRDefault="00B21D72" w:rsidP="002532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B21D72" w:rsidRPr="008943A4" w14:paraId="0823E901" w14:textId="77777777" w:rsidTr="00F90462">
        <w:trPr>
          <w:trHeight w:val="405"/>
        </w:trPr>
        <w:tc>
          <w:tcPr>
            <w:cnfStyle w:val="001000000000" w:firstRow="0" w:lastRow="0" w:firstColumn="1" w:lastColumn="0" w:oddVBand="0" w:evenVBand="0" w:oddHBand="0" w:evenHBand="0" w:firstRowFirstColumn="0" w:firstRowLastColumn="0" w:lastRowFirstColumn="0" w:lastRowLastColumn="0"/>
            <w:tcW w:w="1562" w:type="pct"/>
            <w:tcBorders>
              <w:top w:val="single" w:sz="18" w:space="0" w:color="5B9BD5" w:themeColor="accent1"/>
              <w:bottom w:val="single" w:sz="18" w:space="0" w:color="5B9BD5" w:themeColor="accent1"/>
            </w:tcBorders>
            <w:noWrap/>
          </w:tcPr>
          <w:p w14:paraId="7B0AE94B" w14:textId="7B885042" w:rsidR="00B21D72" w:rsidRPr="00B40379" w:rsidRDefault="00F90462" w:rsidP="00253292">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(6) </w:t>
            </w:r>
            <w:r w:rsidR="006B4960">
              <w:rPr>
                <w:rFonts w:ascii="Calibri" w:eastAsia="Times New Roman" w:hAnsi="Calibri" w:cs="Calibri"/>
                <w:i/>
                <w:sz w:val="18"/>
                <w:szCs w:val="18"/>
                <w:lang w:eastAsia="fr-FR"/>
              </w:rPr>
              <w:t>Taux de clients détenant un abonnement de banque en ligne (en %)</w:t>
            </w:r>
          </w:p>
        </w:tc>
        <w:tc>
          <w:tcPr>
            <w:tcW w:w="2891" w:type="pct"/>
            <w:tcBorders>
              <w:top w:val="single" w:sz="18" w:space="0" w:color="5B9BD5" w:themeColor="accent1"/>
              <w:bottom w:val="single" w:sz="18" w:space="0" w:color="5B9BD5" w:themeColor="accent1"/>
            </w:tcBorders>
          </w:tcPr>
          <w:p w14:paraId="6CA4EA17" w14:textId="77777777" w:rsidR="00B21D72" w:rsidRPr="00B40379" w:rsidRDefault="00B21D72" w:rsidP="0025329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c>
          <w:tcPr>
            <w:tcW w:w="547" w:type="pct"/>
            <w:tcBorders>
              <w:top w:val="single" w:sz="18" w:space="0" w:color="5B9BD5" w:themeColor="accent1"/>
              <w:left w:val="single" w:sz="2" w:space="0" w:color="5B9BD5" w:themeColor="accent1"/>
              <w:bottom w:val="single" w:sz="18" w:space="0" w:color="5B9BD5" w:themeColor="accent1"/>
              <w:right w:val="nil"/>
            </w:tcBorders>
            <w:shd w:val="solid" w:color="FFFFFF" w:fill="000000"/>
          </w:tcPr>
          <w:p w14:paraId="015750F7" w14:textId="4180BCC7" w:rsidR="00B21D72" w:rsidRPr="00F065A3" w:rsidRDefault="00273E2E" w:rsidP="006B496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8"/>
                <w:szCs w:val="18"/>
                <w:highlight w:val="yellow"/>
                <w:lang w:eastAsia="fr-FR"/>
              </w:rPr>
            </w:pPr>
            <w:r w:rsidRPr="00A0243D">
              <w:rPr>
                <w:rFonts w:ascii="Calibri" w:eastAsia="Times New Roman" w:hAnsi="Calibri" w:cs="Calibri"/>
                <w:b/>
                <w:sz w:val="18"/>
                <w:szCs w:val="18"/>
                <w:lang w:eastAsia="fr-FR"/>
              </w:rPr>
              <w:t>En %</w:t>
            </w:r>
          </w:p>
        </w:tc>
      </w:tr>
      <w:tr w:rsidR="00B21D72" w:rsidRPr="008943A4" w14:paraId="7274A663" w14:textId="77777777" w:rsidTr="00F90462">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5B9BD5" w:themeColor="accent1"/>
              <w:bottom w:val="single" w:sz="4" w:space="0" w:color="5B9BD5" w:themeColor="accent1"/>
            </w:tcBorders>
            <w:noWrap/>
            <w:hideMark/>
          </w:tcPr>
          <w:p w14:paraId="55B382B5" w14:textId="006F0536" w:rsidR="00B21D72" w:rsidRPr="00B40379" w:rsidRDefault="00B21D72" w:rsidP="00B21D72">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    </w:t>
            </w:r>
            <w:r w:rsidR="00F90462">
              <w:rPr>
                <w:rFonts w:ascii="Calibri" w:eastAsia="Times New Roman" w:hAnsi="Calibri" w:cs="Calibri"/>
                <w:i/>
                <w:sz w:val="18"/>
                <w:szCs w:val="18"/>
                <w:lang w:eastAsia="fr-FR"/>
              </w:rPr>
              <w:t xml:space="preserve">(7) </w:t>
            </w:r>
            <w:r w:rsidR="00A71A88">
              <w:rPr>
                <w:rFonts w:ascii="Calibri" w:eastAsia="Times New Roman" w:hAnsi="Calibri" w:cs="Calibri"/>
                <w:i/>
                <w:sz w:val="18"/>
                <w:szCs w:val="18"/>
                <w:lang w:eastAsia="fr-FR"/>
              </w:rPr>
              <w:t>Taux de</w:t>
            </w:r>
            <w:r>
              <w:rPr>
                <w:rFonts w:ascii="Calibri" w:eastAsia="Times New Roman" w:hAnsi="Calibri" w:cs="Calibri"/>
                <w:i/>
                <w:sz w:val="18"/>
                <w:szCs w:val="18"/>
                <w:lang w:eastAsia="fr-FR"/>
              </w:rPr>
              <w:t xml:space="preserve"> </w:t>
            </w:r>
            <w:proofErr w:type="gramStart"/>
            <w:r>
              <w:rPr>
                <w:rFonts w:ascii="Calibri" w:eastAsia="Times New Roman" w:hAnsi="Calibri" w:cs="Calibri"/>
                <w:i/>
                <w:sz w:val="18"/>
                <w:szCs w:val="18"/>
                <w:lang w:eastAsia="fr-FR"/>
              </w:rPr>
              <w:t>clients entreprises</w:t>
            </w:r>
            <w:proofErr w:type="gramEnd"/>
            <w:r w:rsidR="00A71A88">
              <w:rPr>
                <w:rFonts w:ascii="Calibri" w:eastAsia="Times New Roman" w:hAnsi="Calibri" w:cs="Calibri"/>
                <w:i/>
                <w:sz w:val="18"/>
                <w:szCs w:val="18"/>
                <w:lang w:eastAsia="fr-FR"/>
              </w:rPr>
              <w:t xml:space="preserve"> détenant un abonnement BEL</w:t>
            </w:r>
          </w:p>
        </w:tc>
        <w:tc>
          <w:tcPr>
            <w:tcW w:w="2891" w:type="pct"/>
            <w:tcBorders>
              <w:top w:val="single" w:sz="4" w:space="0" w:color="5B9BD5" w:themeColor="accent1"/>
              <w:bottom w:val="single" w:sz="4" w:space="0" w:color="5B9BD5" w:themeColor="accent1"/>
            </w:tcBorders>
          </w:tcPr>
          <w:p w14:paraId="62AA3756" w14:textId="1754F3BD" w:rsidR="00B21D72" w:rsidRPr="00B40379" w:rsidRDefault="00273E2E" w:rsidP="00B21D72">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de clients Entreprises disposant d’un abonnement aux services de banque en ligne</w:t>
            </w:r>
          </w:p>
        </w:tc>
        <w:tc>
          <w:tcPr>
            <w:tcW w:w="547" w:type="pct"/>
            <w:tcBorders>
              <w:top w:val="single" w:sz="4" w:space="0" w:color="5B9BD5" w:themeColor="accent1"/>
              <w:bottom w:val="single" w:sz="4" w:space="0" w:color="5B9BD5" w:themeColor="accent1"/>
            </w:tcBorders>
          </w:tcPr>
          <w:p w14:paraId="75B6F5BF" w14:textId="77777777" w:rsidR="00B21D72" w:rsidRPr="00B40379" w:rsidRDefault="00B21D72" w:rsidP="00B21D7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B21D72" w:rsidRPr="008943A4" w14:paraId="0DEDB88C" w14:textId="77777777" w:rsidTr="00F90462">
        <w:trPr>
          <w:trHeight w:val="408"/>
        </w:trPr>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5B9BD5" w:themeColor="accent1"/>
              <w:bottom w:val="single" w:sz="4" w:space="0" w:color="5B9BD5" w:themeColor="accent1"/>
            </w:tcBorders>
            <w:noWrap/>
            <w:hideMark/>
          </w:tcPr>
          <w:p w14:paraId="002029CA" w14:textId="3E279AE5" w:rsidR="00B21D72" w:rsidRPr="00B40379" w:rsidRDefault="00B21D72" w:rsidP="00B21D72">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    </w:t>
            </w:r>
            <w:r w:rsidR="00F90462">
              <w:rPr>
                <w:rFonts w:ascii="Calibri" w:eastAsia="Times New Roman" w:hAnsi="Calibri" w:cs="Calibri"/>
                <w:i/>
                <w:sz w:val="18"/>
                <w:szCs w:val="18"/>
                <w:lang w:eastAsia="fr-FR"/>
              </w:rPr>
              <w:t xml:space="preserve">(8) </w:t>
            </w:r>
            <w:r w:rsidR="00A71A88">
              <w:rPr>
                <w:rFonts w:ascii="Calibri" w:eastAsia="Times New Roman" w:hAnsi="Calibri" w:cs="Calibri"/>
                <w:i/>
                <w:sz w:val="18"/>
                <w:szCs w:val="18"/>
                <w:lang w:eastAsia="fr-FR"/>
              </w:rPr>
              <w:t xml:space="preserve">Taux de </w:t>
            </w:r>
            <w:r>
              <w:rPr>
                <w:rFonts w:ascii="Calibri" w:eastAsia="Times New Roman" w:hAnsi="Calibri" w:cs="Calibri"/>
                <w:i/>
                <w:sz w:val="18"/>
                <w:szCs w:val="18"/>
                <w:lang w:eastAsia="fr-FR"/>
              </w:rPr>
              <w:t>clients professionnels</w:t>
            </w:r>
            <w:r w:rsidR="00A71A88">
              <w:rPr>
                <w:rFonts w:ascii="Calibri" w:eastAsia="Times New Roman" w:hAnsi="Calibri" w:cs="Calibri"/>
                <w:i/>
                <w:sz w:val="18"/>
                <w:szCs w:val="18"/>
                <w:lang w:eastAsia="fr-FR"/>
              </w:rPr>
              <w:t xml:space="preserve"> détenant un abonnement BEL</w:t>
            </w:r>
          </w:p>
        </w:tc>
        <w:tc>
          <w:tcPr>
            <w:tcW w:w="2891" w:type="pct"/>
            <w:tcBorders>
              <w:top w:val="single" w:sz="4" w:space="0" w:color="5B9BD5" w:themeColor="accent1"/>
              <w:bottom w:val="single" w:sz="4" w:space="0" w:color="5B9BD5" w:themeColor="accent1"/>
            </w:tcBorders>
          </w:tcPr>
          <w:p w14:paraId="6CEFEDBE" w14:textId="1226C862" w:rsidR="00B21D72" w:rsidRPr="00B40379" w:rsidRDefault="00273E2E" w:rsidP="00B21D72">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de clients Professionnels disposant d’un abonnement aux services de banque en ligne</w:t>
            </w:r>
          </w:p>
        </w:tc>
        <w:tc>
          <w:tcPr>
            <w:tcW w:w="547" w:type="pct"/>
            <w:tcBorders>
              <w:top w:val="single" w:sz="4" w:space="0" w:color="5B9BD5" w:themeColor="accent1"/>
              <w:bottom w:val="single" w:sz="4" w:space="0" w:color="5B9BD5" w:themeColor="accent1"/>
            </w:tcBorders>
          </w:tcPr>
          <w:p w14:paraId="1A68E9D1" w14:textId="77777777" w:rsidR="00B21D72" w:rsidRPr="00B40379" w:rsidRDefault="00B21D72" w:rsidP="00B21D7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r w:rsidR="00273E2E" w:rsidRPr="008943A4" w14:paraId="4BAE020E" w14:textId="77777777" w:rsidTr="00F9046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5B9BD5" w:themeColor="accent1"/>
              <w:bottom w:val="single" w:sz="4" w:space="0" w:color="5B9BD5" w:themeColor="accent1"/>
            </w:tcBorders>
            <w:noWrap/>
          </w:tcPr>
          <w:p w14:paraId="73CD78C5" w14:textId="106E1877" w:rsidR="00273E2E" w:rsidRPr="00B40379" w:rsidRDefault="00273E2E" w:rsidP="00273E2E">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    (9) Taux de clients particuliers détenant un abonnement BEL</w:t>
            </w:r>
          </w:p>
        </w:tc>
        <w:tc>
          <w:tcPr>
            <w:tcW w:w="2891" w:type="pct"/>
            <w:tcBorders>
              <w:top w:val="single" w:sz="4" w:space="0" w:color="5B9BD5" w:themeColor="accent1"/>
              <w:bottom w:val="single" w:sz="4" w:space="0" w:color="5B9BD5" w:themeColor="accent1"/>
            </w:tcBorders>
          </w:tcPr>
          <w:p w14:paraId="6EC1A642" w14:textId="0C3D5587" w:rsidR="00273E2E" w:rsidRPr="00B40379" w:rsidRDefault="00273E2E" w:rsidP="00273E2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de clients Particuliers disposant d’un abonnement aux services de banque en ligne</w:t>
            </w:r>
          </w:p>
        </w:tc>
        <w:tc>
          <w:tcPr>
            <w:tcW w:w="547" w:type="pct"/>
            <w:tcBorders>
              <w:top w:val="single" w:sz="4" w:space="0" w:color="5B9BD5" w:themeColor="accent1"/>
              <w:bottom w:val="single" w:sz="4" w:space="0" w:color="5B9BD5" w:themeColor="accent1"/>
            </w:tcBorders>
          </w:tcPr>
          <w:p w14:paraId="2079B903" w14:textId="77777777" w:rsidR="00273E2E" w:rsidRPr="00B40379" w:rsidRDefault="00273E2E" w:rsidP="00273E2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lang w:eastAsia="fr-FR"/>
              </w:rPr>
            </w:pPr>
          </w:p>
        </w:tc>
      </w:tr>
      <w:tr w:rsidR="00273E2E" w:rsidRPr="008943A4" w14:paraId="4096EF24" w14:textId="77777777" w:rsidTr="00F90462">
        <w:trPr>
          <w:trHeight w:val="408"/>
        </w:trPr>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5B9BD5" w:themeColor="accent1"/>
              <w:bottom w:val="single" w:sz="18" w:space="0" w:color="5B9BD5" w:themeColor="accent1"/>
            </w:tcBorders>
            <w:noWrap/>
          </w:tcPr>
          <w:p w14:paraId="6D91BC5C" w14:textId="13A0D10A" w:rsidR="00273E2E" w:rsidRPr="00B40379" w:rsidRDefault="00273E2E" w:rsidP="00273E2E">
            <w:pPr>
              <w:rPr>
                <w:rFonts w:ascii="Calibri" w:eastAsia="Times New Roman" w:hAnsi="Calibri" w:cs="Calibri"/>
                <w:i/>
                <w:sz w:val="18"/>
                <w:szCs w:val="18"/>
                <w:lang w:eastAsia="fr-FR"/>
              </w:rPr>
            </w:pPr>
            <w:r>
              <w:rPr>
                <w:rFonts w:ascii="Calibri" w:eastAsia="Times New Roman" w:hAnsi="Calibri" w:cs="Calibri"/>
                <w:i/>
                <w:sz w:val="18"/>
                <w:szCs w:val="18"/>
                <w:lang w:eastAsia="fr-FR"/>
              </w:rPr>
              <w:t xml:space="preserve">    (10) Taux de clients « Autres » (administrations, associations, …) détenant un abonnement BEL</w:t>
            </w:r>
          </w:p>
        </w:tc>
        <w:tc>
          <w:tcPr>
            <w:tcW w:w="2891" w:type="pct"/>
            <w:tcBorders>
              <w:top w:val="single" w:sz="4" w:space="0" w:color="5B9BD5" w:themeColor="accent1"/>
              <w:bottom w:val="single" w:sz="18" w:space="0" w:color="5B9BD5" w:themeColor="accent1"/>
            </w:tcBorders>
          </w:tcPr>
          <w:p w14:paraId="0AF3F722" w14:textId="13162C5B" w:rsidR="00273E2E" w:rsidRPr="00B40379" w:rsidRDefault="00273E2E" w:rsidP="00273E2E">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r>
              <w:rPr>
                <w:rFonts w:ascii="Calibri" w:eastAsia="Times New Roman" w:hAnsi="Calibri" w:cs="Calibri"/>
                <w:sz w:val="18"/>
                <w:szCs w:val="18"/>
                <w:lang w:eastAsia="fr-FR"/>
              </w:rPr>
              <w:t>% de clients Divers</w:t>
            </w:r>
            <w:r w:rsidR="00A0243D">
              <w:rPr>
                <w:rFonts w:ascii="Calibri" w:eastAsia="Times New Roman" w:hAnsi="Calibri" w:cs="Calibri"/>
                <w:sz w:val="18"/>
                <w:szCs w:val="18"/>
                <w:lang w:eastAsia="fr-FR"/>
              </w:rPr>
              <w:t xml:space="preserve"> ou A</w:t>
            </w:r>
            <w:r>
              <w:rPr>
                <w:rFonts w:ascii="Calibri" w:eastAsia="Times New Roman" w:hAnsi="Calibri" w:cs="Calibri"/>
                <w:sz w:val="18"/>
                <w:szCs w:val="18"/>
                <w:lang w:eastAsia="fr-FR"/>
              </w:rPr>
              <w:t>utres disposant d’un abonnement aux services de banque en ligne</w:t>
            </w:r>
          </w:p>
        </w:tc>
        <w:tc>
          <w:tcPr>
            <w:tcW w:w="547" w:type="pct"/>
            <w:tcBorders>
              <w:top w:val="single" w:sz="4" w:space="0" w:color="5B9BD5" w:themeColor="accent1"/>
              <w:bottom w:val="single" w:sz="18" w:space="0" w:color="5B9BD5" w:themeColor="accent1"/>
            </w:tcBorders>
          </w:tcPr>
          <w:p w14:paraId="13DE4E00" w14:textId="77777777" w:rsidR="00273E2E" w:rsidRPr="00B40379" w:rsidRDefault="00273E2E" w:rsidP="00273E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fr-FR"/>
              </w:rPr>
            </w:pPr>
          </w:p>
        </w:tc>
      </w:tr>
    </w:tbl>
    <w:p w14:paraId="79611B34" w14:textId="77777777" w:rsidR="001D5DD9" w:rsidRDefault="001D5DD9" w:rsidP="001D5DD9">
      <w:pPr>
        <w:pStyle w:val="Paragraphedeliste"/>
        <w:autoSpaceDE w:val="0"/>
        <w:autoSpaceDN w:val="0"/>
        <w:adjustRightInd w:val="0"/>
        <w:spacing w:after="0" w:line="240" w:lineRule="auto"/>
        <w:jc w:val="both"/>
        <w:rPr>
          <w:rFonts w:cstheme="minorHAnsi"/>
        </w:rPr>
      </w:pPr>
    </w:p>
    <w:p w14:paraId="2C9883F8" w14:textId="77777777" w:rsidR="00F065A3" w:rsidRDefault="00F065A3" w:rsidP="00F065A3">
      <w:pPr>
        <w:spacing w:after="0" w:line="240" w:lineRule="auto"/>
        <w:rPr>
          <w:rFonts w:ascii="Calibri" w:eastAsia="Times New Roman" w:hAnsi="Calibri" w:cs="Calibri"/>
          <w:b/>
          <w:lang w:eastAsia="fr-FR"/>
        </w:rPr>
      </w:pPr>
    </w:p>
    <w:p w14:paraId="720B78D6" w14:textId="5254C44B" w:rsidR="00F065A3" w:rsidRPr="007244CF" w:rsidRDefault="00F065A3" w:rsidP="007244CF">
      <w:pPr>
        <w:autoSpaceDE w:val="0"/>
        <w:autoSpaceDN w:val="0"/>
        <w:adjustRightInd w:val="0"/>
        <w:spacing w:after="0" w:line="240" w:lineRule="auto"/>
        <w:jc w:val="both"/>
        <w:rPr>
          <w:rFonts w:cstheme="minorHAnsi"/>
        </w:rPr>
      </w:pPr>
      <w:r w:rsidRPr="007244CF">
        <w:rPr>
          <w:rFonts w:cstheme="minorHAnsi"/>
        </w:rPr>
        <w:t>Les règles de contrôle suivantes doivent être appliquées en nombre et en valeur.</w:t>
      </w:r>
      <w:r w:rsidR="0099040B">
        <w:rPr>
          <w:rFonts w:cstheme="minorHAnsi"/>
        </w:rPr>
        <w:t xml:space="preserve"> Le non-respect de ces règles de contrôle est bloquant.</w:t>
      </w:r>
    </w:p>
    <w:p w14:paraId="3D27AF57" w14:textId="77777777" w:rsidR="00F065A3" w:rsidRDefault="00F065A3" w:rsidP="00F065A3">
      <w:pPr>
        <w:pStyle w:val="Paragraphedeliste"/>
        <w:autoSpaceDE w:val="0"/>
        <w:autoSpaceDN w:val="0"/>
        <w:adjustRightInd w:val="0"/>
        <w:spacing w:after="0" w:line="240" w:lineRule="auto"/>
        <w:jc w:val="both"/>
        <w:rPr>
          <w:rFonts w:cstheme="minorHAnsi"/>
        </w:rPr>
      </w:pPr>
    </w:p>
    <w:tbl>
      <w:tblPr>
        <w:tblStyle w:val="Grilledutableau"/>
        <w:tblW w:w="9054" w:type="dxa"/>
        <w:tblInd w:w="-5" w:type="dxa"/>
        <w:tblBorders>
          <w:top w:val="single" w:sz="18" w:space="0" w:color="5B9BD5" w:themeColor="accent1"/>
          <w:left w:val="single" w:sz="18" w:space="0" w:color="5B9BD5" w:themeColor="accent1"/>
          <w:bottom w:val="single" w:sz="18" w:space="0" w:color="5B9BD5" w:themeColor="accent1"/>
          <w:right w:val="single" w:sz="18" w:space="0" w:color="5B9BD5" w:themeColor="accent1"/>
          <w:insideH w:val="single" w:sz="18" w:space="0" w:color="5B9BD5" w:themeColor="accent1"/>
          <w:insideV w:val="single" w:sz="18" w:space="0" w:color="5B9BD5" w:themeColor="accent1"/>
        </w:tblBorders>
        <w:tblLook w:val="04A0" w:firstRow="1" w:lastRow="0" w:firstColumn="1" w:lastColumn="0" w:noHBand="0" w:noVBand="1"/>
      </w:tblPr>
      <w:tblGrid>
        <w:gridCol w:w="9054"/>
      </w:tblGrid>
      <w:tr w:rsidR="00F065A3" w:rsidRPr="006D1216" w14:paraId="2BCF4DE2" w14:textId="77777777" w:rsidTr="00A84E73">
        <w:tc>
          <w:tcPr>
            <w:tcW w:w="9054" w:type="dxa"/>
          </w:tcPr>
          <w:p w14:paraId="367E715A" w14:textId="54B058C1" w:rsidR="00F065A3" w:rsidRPr="007244CF" w:rsidRDefault="00F065A3">
            <w:pPr>
              <w:pStyle w:val="Paragraphedeliste"/>
              <w:autoSpaceDE w:val="0"/>
              <w:autoSpaceDN w:val="0"/>
              <w:adjustRightInd w:val="0"/>
              <w:ind w:left="0"/>
              <w:jc w:val="both"/>
              <w:rPr>
                <w:sz w:val="18"/>
              </w:rPr>
            </w:pPr>
            <w:r w:rsidRPr="007244CF">
              <w:rPr>
                <w:rFonts w:cstheme="minorHAnsi"/>
                <w:sz w:val="18"/>
                <w:szCs w:val="18"/>
              </w:rPr>
              <w:t xml:space="preserve">Le </w:t>
            </w:r>
            <w:r w:rsidR="0099040B">
              <w:rPr>
                <w:rFonts w:cstheme="minorHAnsi"/>
                <w:sz w:val="18"/>
                <w:szCs w:val="18"/>
              </w:rPr>
              <w:t>nombre total</w:t>
            </w:r>
            <w:r w:rsidRPr="007244CF">
              <w:rPr>
                <w:rFonts w:cstheme="minorHAnsi"/>
                <w:sz w:val="18"/>
                <w:szCs w:val="18"/>
              </w:rPr>
              <w:t xml:space="preserve"> d’abonnements à des services de banque en ligne est = à la somme des quatre composantes proposées (</w:t>
            </w:r>
            <w:proofErr w:type="gramStart"/>
            <w:r w:rsidRPr="007244CF">
              <w:rPr>
                <w:rFonts w:cstheme="minorHAnsi"/>
                <w:sz w:val="18"/>
                <w:szCs w:val="18"/>
              </w:rPr>
              <w:t>Clients entreprises</w:t>
            </w:r>
            <w:proofErr w:type="gramEnd"/>
            <w:r w:rsidR="00487946">
              <w:rPr>
                <w:rFonts w:cstheme="minorHAnsi"/>
                <w:sz w:val="18"/>
                <w:szCs w:val="18"/>
              </w:rPr>
              <w:t xml:space="preserve"> +</w:t>
            </w:r>
            <w:r w:rsidRPr="007244CF">
              <w:rPr>
                <w:rFonts w:cstheme="minorHAnsi"/>
                <w:sz w:val="18"/>
                <w:szCs w:val="18"/>
              </w:rPr>
              <w:t xml:space="preserve"> Clients professionnels</w:t>
            </w:r>
            <w:r w:rsidR="00487946">
              <w:rPr>
                <w:rFonts w:cstheme="minorHAnsi"/>
                <w:sz w:val="18"/>
                <w:szCs w:val="18"/>
              </w:rPr>
              <w:t xml:space="preserve"> +</w:t>
            </w:r>
            <w:r w:rsidRPr="007244CF">
              <w:rPr>
                <w:rFonts w:cstheme="minorHAnsi"/>
                <w:sz w:val="18"/>
                <w:szCs w:val="18"/>
              </w:rPr>
              <w:t xml:space="preserve"> Clients particuliers et Autres –administrations, associations, …-).</w:t>
            </w:r>
          </w:p>
        </w:tc>
      </w:tr>
    </w:tbl>
    <w:p w14:paraId="73C1AAAC" w14:textId="77777777" w:rsidR="00F065A3" w:rsidRDefault="00F065A3" w:rsidP="00F065A3">
      <w:pPr>
        <w:pStyle w:val="Paragraphedeliste"/>
        <w:autoSpaceDE w:val="0"/>
        <w:autoSpaceDN w:val="0"/>
        <w:adjustRightInd w:val="0"/>
        <w:spacing w:after="0" w:line="240" w:lineRule="auto"/>
        <w:jc w:val="both"/>
      </w:pPr>
    </w:p>
    <w:p w14:paraId="0099F08C" w14:textId="43439D6F" w:rsidR="008D20E7" w:rsidRDefault="008D20E7" w:rsidP="008D20E7">
      <w:pPr>
        <w:pStyle w:val="Paragraphedeliste"/>
        <w:autoSpaceDE w:val="0"/>
        <w:autoSpaceDN w:val="0"/>
        <w:adjustRightInd w:val="0"/>
        <w:spacing w:after="0" w:line="240" w:lineRule="auto"/>
        <w:jc w:val="both"/>
        <w:rPr>
          <w:rFonts w:cstheme="minorHAnsi"/>
        </w:rPr>
      </w:pPr>
    </w:p>
    <w:sectPr w:rsidR="008D20E7" w:rsidSect="00586349">
      <w:footerReference w:type="default" r:id="rId2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0222E" w14:textId="77777777" w:rsidR="008D2C29" w:rsidRDefault="008D2C29" w:rsidP="002E5692">
      <w:pPr>
        <w:spacing w:after="0" w:line="240" w:lineRule="auto"/>
      </w:pPr>
      <w:r>
        <w:separator/>
      </w:r>
    </w:p>
  </w:endnote>
  <w:endnote w:type="continuationSeparator" w:id="0">
    <w:p w14:paraId="23D2A6C2" w14:textId="77777777" w:rsidR="008D2C29" w:rsidRDefault="008D2C29" w:rsidP="002E5692">
      <w:pPr>
        <w:spacing w:after="0" w:line="240" w:lineRule="auto"/>
      </w:pPr>
      <w:r>
        <w:continuationSeparator/>
      </w:r>
    </w:p>
  </w:endnote>
  <w:endnote w:type="continuationNotice" w:id="1">
    <w:p w14:paraId="2EB8E4D8" w14:textId="77777777" w:rsidR="008D2C29" w:rsidRDefault="008D2C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9F39" w14:textId="212A996E" w:rsidR="008D2C29" w:rsidRDefault="008D2C29">
    <w:pPr>
      <w:pStyle w:val="Pieddepage"/>
      <w:jc w:val="center"/>
    </w:pPr>
  </w:p>
  <w:p w14:paraId="319E406C" w14:textId="77777777" w:rsidR="008D2C29" w:rsidRDefault="008D2C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69748"/>
      <w:docPartObj>
        <w:docPartGallery w:val="Page Numbers (Bottom of Page)"/>
        <w:docPartUnique/>
      </w:docPartObj>
    </w:sdtPr>
    <w:sdtEndPr/>
    <w:sdtContent>
      <w:p w14:paraId="46D9BBF9" w14:textId="532CB0CC" w:rsidR="008D2C29" w:rsidRDefault="008D2C29">
        <w:pPr>
          <w:pStyle w:val="Pieddepage"/>
          <w:jc w:val="center"/>
        </w:pPr>
        <w:r>
          <w:fldChar w:fldCharType="begin"/>
        </w:r>
        <w:r>
          <w:instrText>PAGE   \* MERGEFORMAT</w:instrText>
        </w:r>
        <w:r>
          <w:fldChar w:fldCharType="separate"/>
        </w:r>
        <w:r>
          <w:rPr>
            <w:noProof/>
          </w:rPr>
          <w:t>10</w:t>
        </w:r>
        <w:r>
          <w:fldChar w:fldCharType="end"/>
        </w:r>
      </w:p>
    </w:sdtContent>
  </w:sdt>
  <w:p w14:paraId="72416623" w14:textId="77777777" w:rsidR="008D2C29" w:rsidRDefault="008D2C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A22E1" w14:textId="77777777" w:rsidR="008D2C29" w:rsidRDefault="008D2C29" w:rsidP="002E5692">
      <w:pPr>
        <w:spacing w:after="0" w:line="240" w:lineRule="auto"/>
      </w:pPr>
      <w:r>
        <w:separator/>
      </w:r>
    </w:p>
  </w:footnote>
  <w:footnote w:type="continuationSeparator" w:id="0">
    <w:p w14:paraId="4E88BFFE" w14:textId="77777777" w:rsidR="008D2C29" w:rsidRDefault="008D2C29" w:rsidP="002E5692">
      <w:pPr>
        <w:spacing w:after="0" w:line="240" w:lineRule="auto"/>
      </w:pPr>
      <w:r>
        <w:continuationSeparator/>
      </w:r>
    </w:p>
  </w:footnote>
  <w:footnote w:type="continuationNotice" w:id="1">
    <w:p w14:paraId="29A1CF3C" w14:textId="77777777" w:rsidR="008D2C29" w:rsidRDefault="008D2C29">
      <w:pPr>
        <w:spacing w:after="0" w:line="240" w:lineRule="auto"/>
      </w:pPr>
    </w:p>
  </w:footnote>
  <w:footnote w:id="2">
    <w:p w14:paraId="504D0297" w14:textId="77777777" w:rsidR="008D2C29" w:rsidRDefault="008D2C29" w:rsidP="00F81920">
      <w:pPr>
        <w:pStyle w:val="Notedebasdepage"/>
        <w:spacing w:before="0" w:after="0"/>
        <w:ind w:left="0" w:right="0" w:firstLine="0"/>
      </w:pPr>
      <w:r>
        <w:rPr>
          <w:rStyle w:val="Appelnotedebasdep"/>
        </w:rPr>
        <w:footnoteRef/>
      </w:r>
      <w:r>
        <w:t xml:space="preserve"> « </w:t>
      </w:r>
      <w:r w:rsidRPr="00A57AE1">
        <w:rPr>
          <w:rFonts w:asciiTheme="minorHAnsi" w:eastAsiaTheme="minorHAnsi" w:hAnsiTheme="minorHAnsi" w:cstheme="minorHAnsi"/>
          <w:sz w:val="22"/>
          <w:szCs w:val="22"/>
          <w:lang w:eastAsia="en-US"/>
        </w:rPr>
        <w:t>Monnaie électronique »</w:t>
      </w:r>
      <w:r>
        <w:rPr>
          <w:rFonts w:asciiTheme="minorHAnsi" w:eastAsiaTheme="minorHAnsi" w:hAnsiTheme="minorHAnsi" w:cstheme="minorHAnsi"/>
          <w:sz w:val="22"/>
          <w:szCs w:val="22"/>
          <w:lang w:eastAsia="en-US"/>
        </w:rPr>
        <w:t xml:space="preserve"> </w:t>
      </w:r>
      <w:r w:rsidRPr="00A57AE1">
        <w:rPr>
          <w:rFonts w:asciiTheme="minorHAnsi" w:eastAsiaTheme="minorHAnsi" w:hAnsiTheme="minorHAnsi" w:cstheme="minorHAnsi"/>
          <w:sz w:val="22"/>
          <w:szCs w:val="22"/>
          <w:lang w:eastAsia="en-US"/>
        </w:rPr>
        <w:t>: une valeur monétaire qui est stockée sous une forme électronique, y compris magnétique, représentant une créance sur l’émetteur, qui est émise contre la remise de fonds aux fins d’opérations de paiement telles que définies à l’article 4, point 5), de la directive 2007/64/CE et qui est acceptée par une personne physique ou morale autre que l’émetteur de monnaie électronique »</w:t>
      </w:r>
      <w:r>
        <w:rPr>
          <w:rFonts w:asciiTheme="minorHAnsi" w:eastAsiaTheme="minorHAnsi" w:hAnsiTheme="minorHAnsi" w:cstheme="minorHAnsi"/>
          <w:sz w:val="22"/>
          <w:szCs w:val="22"/>
          <w:lang w:eastAsia="en-US"/>
        </w:rPr>
        <w:t>.</w:t>
      </w:r>
    </w:p>
  </w:footnote>
  <w:footnote w:id="3">
    <w:p w14:paraId="1405B42A" w14:textId="3E52DDC3" w:rsidR="008D2C29" w:rsidRPr="007E47AC" w:rsidRDefault="008D2C29" w:rsidP="00A9664C">
      <w:pPr>
        <w:spacing w:after="0" w:line="240" w:lineRule="auto"/>
        <w:jc w:val="both"/>
        <w:rPr>
          <w:rFonts w:cstheme="minorHAnsi"/>
        </w:rPr>
      </w:pPr>
      <w:r>
        <w:rPr>
          <w:rStyle w:val="Appelnotedebasdep"/>
        </w:rPr>
        <w:footnoteRef/>
      </w:r>
      <w:r>
        <w:t xml:space="preserve"> </w:t>
      </w:r>
      <w:r w:rsidRPr="007E47AC">
        <w:rPr>
          <w:rFonts w:cstheme="minorHAnsi"/>
        </w:rPr>
        <w:t>« </w:t>
      </w:r>
      <w:r w:rsidRPr="007E47AC">
        <w:rPr>
          <w:rFonts w:cstheme="minorHAnsi"/>
          <w:b/>
        </w:rPr>
        <w:t>France</w:t>
      </w:r>
      <w:r w:rsidRPr="007E47AC">
        <w:rPr>
          <w:rFonts w:cstheme="minorHAnsi"/>
        </w:rPr>
        <w:t xml:space="preserve"> », </w:t>
      </w:r>
      <w:r w:rsidRPr="007E47AC">
        <w:rPr>
          <w:rFonts w:cstheme="minorHAnsi"/>
          <w:snapToGrid w:val="0"/>
        </w:rPr>
        <w:t xml:space="preserve">comprend la </w:t>
      </w:r>
      <w:r w:rsidRPr="007E47AC">
        <w:rPr>
          <w:rFonts w:cstheme="minorHAnsi"/>
        </w:rPr>
        <w:t xml:space="preserve">France </w:t>
      </w:r>
      <w:r>
        <w:rPr>
          <w:rFonts w:cstheme="minorHAnsi"/>
        </w:rPr>
        <w:t>hexagonale</w:t>
      </w:r>
      <w:r w:rsidRPr="007E47AC">
        <w:rPr>
          <w:rFonts w:cstheme="minorHAnsi"/>
        </w:rPr>
        <w:t>, les départements d’Outre-Mer (Guadeloupe, Guyane, Martinique, Mayotte et Réunion), Saint Barthélemy, Saint Martin (partie française), Saint-Pierre-et-Miquelon ;</w:t>
      </w:r>
    </w:p>
    <w:p w14:paraId="39DD60A3" w14:textId="77777777" w:rsidR="008D2C29" w:rsidRDefault="008D2C29" w:rsidP="00A9664C">
      <w:pPr>
        <w:pStyle w:val="Notedebasdepage"/>
      </w:pPr>
    </w:p>
  </w:footnote>
  <w:footnote w:id="4">
    <w:p w14:paraId="331D251A" w14:textId="0C1263ED" w:rsidR="008D2C29" w:rsidRDefault="008D2C29" w:rsidP="00DD6FFE">
      <w:pPr>
        <w:pStyle w:val="Notedebasdepage"/>
        <w:spacing w:before="0" w:after="0"/>
        <w:ind w:left="0" w:right="-567" w:firstLine="0"/>
      </w:pPr>
      <w:r>
        <w:rPr>
          <w:rStyle w:val="Appelnotedebasdep"/>
        </w:rPr>
        <w:footnoteRef/>
      </w:r>
      <w:r>
        <w:t xml:space="preserve"> </w:t>
      </w:r>
      <w:r w:rsidRPr="00024697">
        <w:rPr>
          <w:rFonts w:asciiTheme="minorHAnsi" w:eastAsiaTheme="minorHAnsi" w:hAnsiTheme="minorHAnsi" w:cstheme="minorHAnsi"/>
          <w:sz w:val="18"/>
          <w:szCs w:val="18"/>
          <w:lang w:eastAsia="en-US"/>
        </w:rPr>
        <w:t>Par exemple, virements entre deux comptes tenus pa</w:t>
      </w:r>
      <w:r>
        <w:rPr>
          <w:rFonts w:asciiTheme="minorHAnsi" w:eastAsiaTheme="minorHAnsi" w:hAnsiTheme="minorHAnsi" w:cstheme="minorHAnsi"/>
          <w:sz w:val="18"/>
          <w:szCs w:val="18"/>
          <w:lang w:eastAsia="en-US"/>
        </w:rPr>
        <w:t>r</w:t>
      </w:r>
      <w:r w:rsidRPr="00024697">
        <w:rPr>
          <w:rFonts w:asciiTheme="minorHAnsi" w:eastAsiaTheme="minorHAnsi" w:hAnsiTheme="minorHAnsi" w:cstheme="minorHAnsi"/>
          <w:sz w:val="18"/>
          <w:szCs w:val="18"/>
          <w:lang w:eastAsia="en-US"/>
        </w:rPr>
        <w:t xml:space="preserve"> le même établissement (y compris si les deux comptes appartiennent au même client) ; dans ce cas, les virements doivent être déclarés à la fois en émission et en réception.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65E9"/>
    <w:multiLevelType w:val="hybridMultilevel"/>
    <w:tmpl w:val="ABEC0002"/>
    <w:lvl w:ilvl="0" w:tplc="8D3499B4">
      <w:start w:val="1"/>
      <w:numFmt w:val="bullet"/>
      <w:lvlText w:val="•"/>
      <w:lvlJc w:val="left"/>
      <w:pPr>
        <w:tabs>
          <w:tab w:val="num" w:pos="720"/>
        </w:tabs>
        <w:ind w:left="720" w:hanging="360"/>
      </w:pPr>
      <w:rPr>
        <w:rFonts w:ascii="Times New Roman" w:hAnsi="Times New Roman" w:hint="default"/>
      </w:rPr>
    </w:lvl>
    <w:lvl w:ilvl="1" w:tplc="218C4D08" w:tentative="1">
      <w:start w:val="1"/>
      <w:numFmt w:val="bullet"/>
      <w:lvlText w:val="•"/>
      <w:lvlJc w:val="left"/>
      <w:pPr>
        <w:tabs>
          <w:tab w:val="num" w:pos="1440"/>
        </w:tabs>
        <w:ind w:left="1440" w:hanging="360"/>
      </w:pPr>
      <w:rPr>
        <w:rFonts w:ascii="Times New Roman" w:hAnsi="Times New Roman" w:hint="default"/>
      </w:rPr>
    </w:lvl>
    <w:lvl w:ilvl="2" w:tplc="B5228902" w:tentative="1">
      <w:start w:val="1"/>
      <w:numFmt w:val="bullet"/>
      <w:lvlText w:val="•"/>
      <w:lvlJc w:val="left"/>
      <w:pPr>
        <w:tabs>
          <w:tab w:val="num" w:pos="2160"/>
        </w:tabs>
        <w:ind w:left="2160" w:hanging="360"/>
      </w:pPr>
      <w:rPr>
        <w:rFonts w:ascii="Times New Roman" w:hAnsi="Times New Roman" w:hint="default"/>
      </w:rPr>
    </w:lvl>
    <w:lvl w:ilvl="3" w:tplc="711EFF34" w:tentative="1">
      <w:start w:val="1"/>
      <w:numFmt w:val="bullet"/>
      <w:lvlText w:val="•"/>
      <w:lvlJc w:val="left"/>
      <w:pPr>
        <w:tabs>
          <w:tab w:val="num" w:pos="2880"/>
        </w:tabs>
        <w:ind w:left="2880" w:hanging="360"/>
      </w:pPr>
      <w:rPr>
        <w:rFonts w:ascii="Times New Roman" w:hAnsi="Times New Roman" w:hint="default"/>
      </w:rPr>
    </w:lvl>
    <w:lvl w:ilvl="4" w:tplc="0B9E05BE" w:tentative="1">
      <w:start w:val="1"/>
      <w:numFmt w:val="bullet"/>
      <w:lvlText w:val="•"/>
      <w:lvlJc w:val="left"/>
      <w:pPr>
        <w:tabs>
          <w:tab w:val="num" w:pos="3600"/>
        </w:tabs>
        <w:ind w:left="3600" w:hanging="360"/>
      </w:pPr>
      <w:rPr>
        <w:rFonts w:ascii="Times New Roman" w:hAnsi="Times New Roman" w:hint="default"/>
      </w:rPr>
    </w:lvl>
    <w:lvl w:ilvl="5" w:tplc="CA6AD8B8" w:tentative="1">
      <w:start w:val="1"/>
      <w:numFmt w:val="bullet"/>
      <w:lvlText w:val="•"/>
      <w:lvlJc w:val="left"/>
      <w:pPr>
        <w:tabs>
          <w:tab w:val="num" w:pos="4320"/>
        </w:tabs>
        <w:ind w:left="4320" w:hanging="360"/>
      </w:pPr>
      <w:rPr>
        <w:rFonts w:ascii="Times New Roman" w:hAnsi="Times New Roman" w:hint="default"/>
      </w:rPr>
    </w:lvl>
    <w:lvl w:ilvl="6" w:tplc="848EB24A" w:tentative="1">
      <w:start w:val="1"/>
      <w:numFmt w:val="bullet"/>
      <w:lvlText w:val="•"/>
      <w:lvlJc w:val="left"/>
      <w:pPr>
        <w:tabs>
          <w:tab w:val="num" w:pos="5040"/>
        </w:tabs>
        <w:ind w:left="5040" w:hanging="360"/>
      </w:pPr>
      <w:rPr>
        <w:rFonts w:ascii="Times New Roman" w:hAnsi="Times New Roman" w:hint="default"/>
      </w:rPr>
    </w:lvl>
    <w:lvl w:ilvl="7" w:tplc="7548E268" w:tentative="1">
      <w:start w:val="1"/>
      <w:numFmt w:val="bullet"/>
      <w:lvlText w:val="•"/>
      <w:lvlJc w:val="left"/>
      <w:pPr>
        <w:tabs>
          <w:tab w:val="num" w:pos="5760"/>
        </w:tabs>
        <w:ind w:left="5760" w:hanging="360"/>
      </w:pPr>
      <w:rPr>
        <w:rFonts w:ascii="Times New Roman" w:hAnsi="Times New Roman" w:hint="default"/>
      </w:rPr>
    </w:lvl>
    <w:lvl w:ilvl="8" w:tplc="4E603C7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B044DF2"/>
    <w:multiLevelType w:val="hybridMultilevel"/>
    <w:tmpl w:val="E0E65A4A"/>
    <w:lvl w:ilvl="0" w:tplc="36A0FA36">
      <w:start w:val="1"/>
      <w:numFmt w:val="bullet"/>
      <w:lvlText w:val="•"/>
      <w:lvlJc w:val="left"/>
      <w:pPr>
        <w:tabs>
          <w:tab w:val="num" w:pos="720"/>
        </w:tabs>
        <w:ind w:left="720" w:hanging="360"/>
      </w:pPr>
      <w:rPr>
        <w:rFonts w:ascii="Times New Roman" w:hAnsi="Times New Roman" w:hint="default"/>
      </w:rPr>
    </w:lvl>
    <w:lvl w:ilvl="1" w:tplc="72EE9838" w:tentative="1">
      <w:start w:val="1"/>
      <w:numFmt w:val="bullet"/>
      <w:lvlText w:val="•"/>
      <w:lvlJc w:val="left"/>
      <w:pPr>
        <w:tabs>
          <w:tab w:val="num" w:pos="1440"/>
        </w:tabs>
        <w:ind w:left="1440" w:hanging="360"/>
      </w:pPr>
      <w:rPr>
        <w:rFonts w:ascii="Times New Roman" w:hAnsi="Times New Roman" w:hint="default"/>
      </w:rPr>
    </w:lvl>
    <w:lvl w:ilvl="2" w:tplc="223CC1A2" w:tentative="1">
      <w:start w:val="1"/>
      <w:numFmt w:val="bullet"/>
      <w:lvlText w:val="•"/>
      <w:lvlJc w:val="left"/>
      <w:pPr>
        <w:tabs>
          <w:tab w:val="num" w:pos="2160"/>
        </w:tabs>
        <w:ind w:left="2160" w:hanging="360"/>
      </w:pPr>
      <w:rPr>
        <w:rFonts w:ascii="Times New Roman" w:hAnsi="Times New Roman" w:hint="default"/>
      </w:rPr>
    </w:lvl>
    <w:lvl w:ilvl="3" w:tplc="1EF64C4E" w:tentative="1">
      <w:start w:val="1"/>
      <w:numFmt w:val="bullet"/>
      <w:lvlText w:val="•"/>
      <w:lvlJc w:val="left"/>
      <w:pPr>
        <w:tabs>
          <w:tab w:val="num" w:pos="2880"/>
        </w:tabs>
        <w:ind w:left="2880" w:hanging="360"/>
      </w:pPr>
      <w:rPr>
        <w:rFonts w:ascii="Times New Roman" w:hAnsi="Times New Roman" w:hint="default"/>
      </w:rPr>
    </w:lvl>
    <w:lvl w:ilvl="4" w:tplc="99C47F6E" w:tentative="1">
      <w:start w:val="1"/>
      <w:numFmt w:val="bullet"/>
      <w:lvlText w:val="•"/>
      <w:lvlJc w:val="left"/>
      <w:pPr>
        <w:tabs>
          <w:tab w:val="num" w:pos="3600"/>
        </w:tabs>
        <w:ind w:left="3600" w:hanging="360"/>
      </w:pPr>
      <w:rPr>
        <w:rFonts w:ascii="Times New Roman" w:hAnsi="Times New Roman" w:hint="default"/>
      </w:rPr>
    </w:lvl>
    <w:lvl w:ilvl="5" w:tplc="35068456" w:tentative="1">
      <w:start w:val="1"/>
      <w:numFmt w:val="bullet"/>
      <w:lvlText w:val="•"/>
      <w:lvlJc w:val="left"/>
      <w:pPr>
        <w:tabs>
          <w:tab w:val="num" w:pos="4320"/>
        </w:tabs>
        <w:ind w:left="4320" w:hanging="360"/>
      </w:pPr>
      <w:rPr>
        <w:rFonts w:ascii="Times New Roman" w:hAnsi="Times New Roman" w:hint="default"/>
      </w:rPr>
    </w:lvl>
    <w:lvl w:ilvl="6" w:tplc="7D408A56" w:tentative="1">
      <w:start w:val="1"/>
      <w:numFmt w:val="bullet"/>
      <w:lvlText w:val="•"/>
      <w:lvlJc w:val="left"/>
      <w:pPr>
        <w:tabs>
          <w:tab w:val="num" w:pos="5040"/>
        </w:tabs>
        <w:ind w:left="5040" w:hanging="360"/>
      </w:pPr>
      <w:rPr>
        <w:rFonts w:ascii="Times New Roman" w:hAnsi="Times New Roman" w:hint="default"/>
      </w:rPr>
    </w:lvl>
    <w:lvl w:ilvl="7" w:tplc="A9F0C618" w:tentative="1">
      <w:start w:val="1"/>
      <w:numFmt w:val="bullet"/>
      <w:lvlText w:val="•"/>
      <w:lvlJc w:val="left"/>
      <w:pPr>
        <w:tabs>
          <w:tab w:val="num" w:pos="5760"/>
        </w:tabs>
        <w:ind w:left="5760" w:hanging="360"/>
      </w:pPr>
      <w:rPr>
        <w:rFonts w:ascii="Times New Roman" w:hAnsi="Times New Roman" w:hint="default"/>
      </w:rPr>
    </w:lvl>
    <w:lvl w:ilvl="8" w:tplc="008A1EE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E16771"/>
    <w:multiLevelType w:val="multilevel"/>
    <w:tmpl w:val="E4FE6876"/>
    <w:lvl w:ilvl="0">
      <w:start w:val="4"/>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3960" w:hanging="2520"/>
      </w:pPr>
      <w:rPr>
        <w:rFonts w:hint="default"/>
      </w:rPr>
    </w:lvl>
  </w:abstractNum>
  <w:abstractNum w:abstractNumId="3" w15:restartNumberingAfterBreak="0">
    <w:nsid w:val="0D1E6576"/>
    <w:multiLevelType w:val="hybridMultilevel"/>
    <w:tmpl w:val="4238D9B2"/>
    <w:lvl w:ilvl="0" w:tplc="0DFA9BB2">
      <w:start w:val="1"/>
      <w:numFmt w:val="bullet"/>
      <w:lvlText w:val="•"/>
      <w:lvlJc w:val="left"/>
      <w:pPr>
        <w:tabs>
          <w:tab w:val="num" w:pos="720"/>
        </w:tabs>
        <w:ind w:left="720" w:hanging="360"/>
      </w:pPr>
      <w:rPr>
        <w:rFonts w:ascii="Times New Roman" w:hAnsi="Times New Roman" w:hint="default"/>
      </w:rPr>
    </w:lvl>
    <w:lvl w:ilvl="1" w:tplc="7854B14E" w:tentative="1">
      <w:start w:val="1"/>
      <w:numFmt w:val="bullet"/>
      <w:lvlText w:val="•"/>
      <w:lvlJc w:val="left"/>
      <w:pPr>
        <w:tabs>
          <w:tab w:val="num" w:pos="1440"/>
        </w:tabs>
        <w:ind w:left="1440" w:hanging="360"/>
      </w:pPr>
      <w:rPr>
        <w:rFonts w:ascii="Times New Roman" w:hAnsi="Times New Roman" w:hint="default"/>
      </w:rPr>
    </w:lvl>
    <w:lvl w:ilvl="2" w:tplc="98EE4F02" w:tentative="1">
      <w:start w:val="1"/>
      <w:numFmt w:val="bullet"/>
      <w:lvlText w:val="•"/>
      <w:lvlJc w:val="left"/>
      <w:pPr>
        <w:tabs>
          <w:tab w:val="num" w:pos="2160"/>
        </w:tabs>
        <w:ind w:left="2160" w:hanging="360"/>
      </w:pPr>
      <w:rPr>
        <w:rFonts w:ascii="Times New Roman" w:hAnsi="Times New Roman" w:hint="default"/>
      </w:rPr>
    </w:lvl>
    <w:lvl w:ilvl="3" w:tplc="5148BC92" w:tentative="1">
      <w:start w:val="1"/>
      <w:numFmt w:val="bullet"/>
      <w:lvlText w:val="•"/>
      <w:lvlJc w:val="left"/>
      <w:pPr>
        <w:tabs>
          <w:tab w:val="num" w:pos="2880"/>
        </w:tabs>
        <w:ind w:left="2880" w:hanging="360"/>
      </w:pPr>
      <w:rPr>
        <w:rFonts w:ascii="Times New Roman" w:hAnsi="Times New Roman" w:hint="default"/>
      </w:rPr>
    </w:lvl>
    <w:lvl w:ilvl="4" w:tplc="A0FA267A" w:tentative="1">
      <w:start w:val="1"/>
      <w:numFmt w:val="bullet"/>
      <w:lvlText w:val="•"/>
      <w:lvlJc w:val="left"/>
      <w:pPr>
        <w:tabs>
          <w:tab w:val="num" w:pos="3600"/>
        </w:tabs>
        <w:ind w:left="3600" w:hanging="360"/>
      </w:pPr>
      <w:rPr>
        <w:rFonts w:ascii="Times New Roman" w:hAnsi="Times New Roman" w:hint="default"/>
      </w:rPr>
    </w:lvl>
    <w:lvl w:ilvl="5" w:tplc="5D52A0FC" w:tentative="1">
      <w:start w:val="1"/>
      <w:numFmt w:val="bullet"/>
      <w:lvlText w:val="•"/>
      <w:lvlJc w:val="left"/>
      <w:pPr>
        <w:tabs>
          <w:tab w:val="num" w:pos="4320"/>
        </w:tabs>
        <w:ind w:left="4320" w:hanging="360"/>
      </w:pPr>
      <w:rPr>
        <w:rFonts w:ascii="Times New Roman" w:hAnsi="Times New Roman" w:hint="default"/>
      </w:rPr>
    </w:lvl>
    <w:lvl w:ilvl="6" w:tplc="60DC2F9A" w:tentative="1">
      <w:start w:val="1"/>
      <w:numFmt w:val="bullet"/>
      <w:lvlText w:val="•"/>
      <w:lvlJc w:val="left"/>
      <w:pPr>
        <w:tabs>
          <w:tab w:val="num" w:pos="5040"/>
        </w:tabs>
        <w:ind w:left="5040" w:hanging="360"/>
      </w:pPr>
      <w:rPr>
        <w:rFonts w:ascii="Times New Roman" w:hAnsi="Times New Roman" w:hint="default"/>
      </w:rPr>
    </w:lvl>
    <w:lvl w:ilvl="7" w:tplc="9946B63C" w:tentative="1">
      <w:start w:val="1"/>
      <w:numFmt w:val="bullet"/>
      <w:lvlText w:val="•"/>
      <w:lvlJc w:val="left"/>
      <w:pPr>
        <w:tabs>
          <w:tab w:val="num" w:pos="5760"/>
        </w:tabs>
        <w:ind w:left="5760" w:hanging="360"/>
      </w:pPr>
      <w:rPr>
        <w:rFonts w:ascii="Times New Roman" w:hAnsi="Times New Roman" w:hint="default"/>
      </w:rPr>
    </w:lvl>
    <w:lvl w:ilvl="8" w:tplc="CA7EFE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CE7CB1"/>
    <w:multiLevelType w:val="hybridMultilevel"/>
    <w:tmpl w:val="BA70095E"/>
    <w:lvl w:ilvl="0" w:tplc="D71265E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BB0141"/>
    <w:multiLevelType w:val="hybridMultilevel"/>
    <w:tmpl w:val="B6C8916A"/>
    <w:lvl w:ilvl="0" w:tplc="83885AD6">
      <w:start w:val="1"/>
      <w:numFmt w:val="decimal"/>
      <w:pStyle w:val="Titre3"/>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E46FE1"/>
    <w:multiLevelType w:val="multilevel"/>
    <w:tmpl w:val="D0C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9554A"/>
    <w:multiLevelType w:val="hybridMultilevel"/>
    <w:tmpl w:val="35C43134"/>
    <w:lvl w:ilvl="0" w:tplc="F7FE968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BBD6315"/>
    <w:multiLevelType w:val="multilevel"/>
    <w:tmpl w:val="C0A05AB4"/>
    <w:lvl w:ilvl="0">
      <w:start w:val="4"/>
      <w:numFmt w:val="decimal"/>
      <w:lvlText w:val="%1."/>
      <w:lvlJc w:val="left"/>
      <w:pPr>
        <w:ind w:left="1125" w:hanging="1125"/>
      </w:pPr>
      <w:rPr>
        <w:rFonts w:hint="default"/>
      </w:rPr>
    </w:lvl>
    <w:lvl w:ilvl="1">
      <w:start w:val="1"/>
      <w:numFmt w:val="decimal"/>
      <w:lvlText w:val="%1.%2."/>
      <w:lvlJc w:val="left"/>
      <w:pPr>
        <w:ind w:left="1485" w:hanging="1125"/>
      </w:pPr>
      <w:rPr>
        <w:rFonts w:hint="default"/>
      </w:rPr>
    </w:lvl>
    <w:lvl w:ilvl="2">
      <w:start w:val="1"/>
      <w:numFmt w:val="decimal"/>
      <w:lvlText w:val="%1.%2.%3."/>
      <w:lvlJc w:val="left"/>
      <w:pPr>
        <w:ind w:left="1845" w:hanging="1125"/>
      </w:pPr>
      <w:rPr>
        <w:rFonts w:hint="default"/>
      </w:rPr>
    </w:lvl>
    <w:lvl w:ilvl="3">
      <w:start w:val="2"/>
      <w:numFmt w:val="decimal"/>
      <w:pStyle w:val="Titre4"/>
      <w:lvlText w:val="%1.%2.%3.%4."/>
      <w:lvlJc w:val="left"/>
      <w:pPr>
        <w:ind w:left="2542" w:hanging="1125"/>
      </w:pPr>
      <w:rPr>
        <w:rFonts w:hint="default"/>
      </w:rPr>
    </w:lvl>
    <w:lvl w:ilvl="4">
      <w:start w:val="3"/>
      <w:numFmt w:val="decimal"/>
      <w:lvlText w:val="%1.%2.%3.%4.%5."/>
      <w:lvlJc w:val="left"/>
      <w:pPr>
        <w:ind w:left="2565" w:hanging="1125"/>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E3E591A"/>
    <w:multiLevelType w:val="hybridMultilevel"/>
    <w:tmpl w:val="FB860436"/>
    <w:lvl w:ilvl="0" w:tplc="D0388A62">
      <w:start w:val="1"/>
      <w:numFmt w:val="bullet"/>
      <w:lvlText w:val="•"/>
      <w:lvlJc w:val="left"/>
      <w:pPr>
        <w:tabs>
          <w:tab w:val="num" w:pos="720"/>
        </w:tabs>
        <w:ind w:left="720" w:hanging="360"/>
      </w:pPr>
      <w:rPr>
        <w:rFonts w:ascii="Times New Roman" w:hAnsi="Times New Roman" w:hint="default"/>
      </w:rPr>
    </w:lvl>
    <w:lvl w:ilvl="1" w:tplc="54FC99C8" w:tentative="1">
      <w:start w:val="1"/>
      <w:numFmt w:val="bullet"/>
      <w:lvlText w:val="•"/>
      <w:lvlJc w:val="left"/>
      <w:pPr>
        <w:tabs>
          <w:tab w:val="num" w:pos="1440"/>
        </w:tabs>
        <w:ind w:left="1440" w:hanging="360"/>
      </w:pPr>
      <w:rPr>
        <w:rFonts w:ascii="Times New Roman" w:hAnsi="Times New Roman" w:hint="default"/>
      </w:rPr>
    </w:lvl>
    <w:lvl w:ilvl="2" w:tplc="01D810CC" w:tentative="1">
      <w:start w:val="1"/>
      <w:numFmt w:val="bullet"/>
      <w:lvlText w:val="•"/>
      <w:lvlJc w:val="left"/>
      <w:pPr>
        <w:tabs>
          <w:tab w:val="num" w:pos="2160"/>
        </w:tabs>
        <w:ind w:left="2160" w:hanging="360"/>
      </w:pPr>
      <w:rPr>
        <w:rFonts w:ascii="Times New Roman" w:hAnsi="Times New Roman" w:hint="default"/>
      </w:rPr>
    </w:lvl>
    <w:lvl w:ilvl="3" w:tplc="C2721AA0" w:tentative="1">
      <w:start w:val="1"/>
      <w:numFmt w:val="bullet"/>
      <w:lvlText w:val="•"/>
      <w:lvlJc w:val="left"/>
      <w:pPr>
        <w:tabs>
          <w:tab w:val="num" w:pos="2880"/>
        </w:tabs>
        <w:ind w:left="2880" w:hanging="360"/>
      </w:pPr>
      <w:rPr>
        <w:rFonts w:ascii="Times New Roman" w:hAnsi="Times New Roman" w:hint="default"/>
      </w:rPr>
    </w:lvl>
    <w:lvl w:ilvl="4" w:tplc="E64EDFEA" w:tentative="1">
      <w:start w:val="1"/>
      <w:numFmt w:val="bullet"/>
      <w:lvlText w:val="•"/>
      <w:lvlJc w:val="left"/>
      <w:pPr>
        <w:tabs>
          <w:tab w:val="num" w:pos="3600"/>
        </w:tabs>
        <w:ind w:left="3600" w:hanging="360"/>
      </w:pPr>
      <w:rPr>
        <w:rFonts w:ascii="Times New Roman" w:hAnsi="Times New Roman" w:hint="default"/>
      </w:rPr>
    </w:lvl>
    <w:lvl w:ilvl="5" w:tplc="96965E8E" w:tentative="1">
      <w:start w:val="1"/>
      <w:numFmt w:val="bullet"/>
      <w:lvlText w:val="•"/>
      <w:lvlJc w:val="left"/>
      <w:pPr>
        <w:tabs>
          <w:tab w:val="num" w:pos="4320"/>
        </w:tabs>
        <w:ind w:left="4320" w:hanging="360"/>
      </w:pPr>
      <w:rPr>
        <w:rFonts w:ascii="Times New Roman" w:hAnsi="Times New Roman" w:hint="default"/>
      </w:rPr>
    </w:lvl>
    <w:lvl w:ilvl="6" w:tplc="CB46C5EC" w:tentative="1">
      <w:start w:val="1"/>
      <w:numFmt w:val="bullet"/>
      <w:lvlText w:val="•"/>
      <w:lvlJc w:val="left"/>
      <w:pPr>
        <w:tabs>
          <w:tab w:val="num" w:pos="5040"/>
        </w:tabs>
        <w:ind w:left="5040" w:hanging="360"/>
      </w:pPr>
      <w:rPr>
        <w:rFonts w:ascii="Times New Roman" w:hAnsi="Times New Roman" w:hint="default"/>
      </w:rPr>
    </w:lvl>
    <w:lvl w:ilvl="7" w:tplc="7110D8C8" w:tentative="1">
      <w:start w:val="1"/>
      <w:numFmt w:val="bullet"/>
      <w:lvlText w:val="•"/>
      <w:lvlJc w:val="left"/>
      <w:pPr>
        <w:tabs>
          <w:tab w:val="num" w:pos="5760"/>
        </w:tabs>
        <w:ind w:left="5760" w:hanging="360"/>
      </w:pPr>
      <w:rPr>
        <w:rFonts w:ascii="Times New Roman" w:hAnsi="Times New Roman" w:hint="default"/>
      </w:rPr>
    </w:lvl>
    <w:lvl w:ilvl="8" w:tplc="236653B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E624D2E"/>
    <w:multiLevelType w:val="hybridMultilevel"/>
    <w:tmpl w:val="59D008FA"/>
    <w:lvl w:ilvl="0" w:tplc="2A52E06E">
      <w:start w:val="17"/>
      <w:numFmt w:val="bullet"/>
      <w:lvlText w:val="-"/>
      <w:lvlJc w:val="left"/>
      <w:pPr>
        <w:tabs>
          <w:tab w:val="num" w:pos="1776"/>
        </w:tabs>
        <w:ind w:left="1776" w:hanging="360"/>
      </w:pPr>
      <w:rPr>
        <w:rFonts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1" w15:restartNumberingAfterBreak="0">
    <w:nsid w:val="216134B3"/>
    <w:multiLevelType w:val="multilevel"/>
    <w:tmpl w:val="F01A9AC2"/>
    <w:lvl w:ilvl="0">
      <w:start w:val="1"/>
      <w:numFmt w:val="decimal"/>
      <w:pStyle w:val="Titre1"/>
      <w:lvlText w:val="%1."/>
      <w:lvlJc w:val="left"/>
      <w:pPr>
        <w:ind w:left="720" w:hanging="360"/>
      </w:p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15:restartNumberingAfterBreak="0">
    <w:nsid w:val="309615F4"/>
    <w:multiLevelType w:val="hybridMultilevel"/>
    <w:tmpl w:val="AF1A1592"/>
    <w:lvl w:ilvl="0" w:tplc="CD7CA872">
      <w:start w:val="1"/>
      <w:numFmt w:val="bullet"/>
      <w:lvlText w:val="•"/>
      <w:lvlJc w:val="left"/>
      <w:pPr>
        <w:tabs>
          <w:tab w:val="num" w:pos="720"/>
        </w:tabs>
        <w:ind w:left="720" w:hanging="360"/>
      </w:pPr>
      <w:rPr>
        <w:rFonts w:ascii="Times New Roman" w:hAnsi="Times New Roman" w:hint="default"/>
      </w:rPr>
    </w:lvl>
    <w:lvl w:ilvl="1" w:tplc="9B6C177A" w:tentative="1">
      <w:start w:val="1"/>
      <w:numFmt w:val="bullet"/>
      <w:lvlText w:val="•"/>
      <w:lvlJc w:val="left"/>
      <w:pPr>
        <w:tabs>
          <w:tab w:val="num" w:pos="1440"/>
        </w:tabs>
        <w:ind w:left="1440" w:hanging="360"/>
      </w:pPr>
      <w:rPr>
        <w:rFonts w:ascii="Times New Roman" w:hAnsi="Times New Roman" w:hint="default"/>
      </w:rPr>
    </w:lvl>
    <w:lvl w:ilvl="2" w:tplc="2BA47C72" w:tentative="1">
      <w:start w:val="1"/>
      <w:numFmt w:val="bullet"/>
      <w:lvlText w:val="•"/>
      <w:lvlJc w:val="left"/>
      <w:pPr>
        <w:tabs>
          <w:tab w:val="num" w:pos="2160"/>
        </w:tabs>
        <w:ind w:left="2160" w:hanging="360"/>
      </w:pPr>
      <w:rPr>
        <w:rFonts w:ascii="Times New Roman" w:hAnsi="Times New Roman" w:hint="default"/>
      </w:rPr>
    </w:lvl>
    <w:lvl w:ilvl="3" w:tplc="BABE79B4" w:tentative="1">
      <w:start w:val="1"/>
      <w:numFmt w:val="bullet"/>
      <w:lvlText w:val="•"/>
      <w:lvlJc w:val="left"/>
      <w:pPr>
        <w:tabs>
          <w:tab w:val="num" w:pos="2880"/>
        </w:tabs>
        <w:ind w:left="2880" w:hanging="360"/>
      </w:pPr>
      <w:rPr>
        <w:rFonts w:ascii="Times New Roman" w:hAnsi="Times New Roman" w:hint="default"/>
      </w:rPr>
    </w:lvl>
    <w:lvl w:ilvl="4" w:tplc="5C00CEAC" w:tentative="1">
      <w:start w:val="1"/>
      <w:numFmt w:val="bullet"/>
      <w:lvlText w:val="•"/>
      <w:lvlJc w:val="left"/>
      <w:pPr>
        <w:tabs>
          <w:tab w:val="num" w:pos="3600"/>
        </w:tabs>
        <w:ind w:left="3600" w:hanging="360"/>
      </w:pPr>
      <w:rPr>
        <w:rFonts w:ascii="Times New Roman" w:hAnsi="Times New Roman" w:hint="default"/>
      </w:rPr>
    </w:lvl>
    <w:lvl w:ilvl="5" w:tplc="3F04FEE8" w:tentative="1">
      <w:start w:val="1"/>
      <w:numFmt w:val="bullet"/>
      <w:lvlText w:val="•"/>
      <w:lvlJc w:val="left"/>
      <w:pPr>
        <w:tabs>
          <w:tab w:val="num" w:pos="4320"/>
        </w:tabs>
        <w:ind w:left="4320" w:hanging="360"/>
      </w:pPr>
      <w:rPr>
        <w:rFonts w:ascii="Times New Roman" w:hAnsi="Times New Roman" w:hint="default"/>
      </w:rPr>
    </w:lvl>
    <w:lvl w:ilvl="6" w:tplc="B7C46886" w:tentative="1">
      <w:start w:val="1"/>
      <w:numFmt w:val="bullet"/>
      <w:lvlText w:val="•"/>
      <w:lvlJc w:val="left"/>
      <w:pPr>
        <w:tabs>
          <w:tab w:val="num" w:pos="5040"/>
        </w:tabs>
        <w:ind w:left="5040" w:hanging="360"/>
      </w:pPr>
      <w:rPr>
        <w:rFonts w:ascii="Times New Roman" w:hAnsi="Times New Roman" w:hint="default"/>
      </w:rPr>
    </w:lvl>
    <w:lvl w:ilvl="7" w:tplc="6E645772" w:tentative="1">
      <w:start w:val="1"/>
      <w:numFmt w:val="bullet"/>
      <w:lvlText w:val="•"/>
      <w:lvlJc w:val="left"/>
      <w:pPr>
        <w:tabs>
          <w:tab w:val="num" w:pos="5760"/>
        </w:tabs>
        <w:ind w:left="5760" w:hanging="360"/>
      </w:pPr>
      <w:rPr>
        <w:rFonts w:ascii="Times New Roman" w:hAnsi="Times New Roman" w:hint="default"/>
      </w:rPr>
    </w:lvl>
    <w:lvl w:ilvl="8" w:tplc="3F70FA8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28A1EF8"/>
    <w:multiLevelType w:val="hybridMultilevel"/>
    <w:tmpl w:val="64683DFE"/>
    <w:lvl w:ilvl="0" w:tplc="A2E4756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43D47FE"/>
    <w:multiLevelType w:val="hybridMultilevel"/>
    <w:tmpl w:val="754C75E2"/>
    <w:lvl w:ilvl="0" w:tplc="BDFE44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6B0AAC"/>
    <w:multiLevelType w:val="hybridMultilevel"/>
    <w:tmpl w:val="CC380CA4"/>
    <w:lvl w:ilvl="0" w:tplc="3BA0EFA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6CD19F2"/>
    <w:multiLevelType w:val="hybridMultilevel"/>
    <w:tmpl w:val="BC4641DC"/>
    <w:lvl w:ilvl="0" w:tplc="19FE95C4">
      <w:start w:val="1"/>
      <w:numFmt w:val="bullet"/>
      <w:lvlText w:val=""/>
      <w:lvlJc w:val="left"/>
      <w:pPr>
        <w:ind w:left="501" w:hanging="360"/>
      </w:pPr>
      <w:rPr>
        <w:rFonts w:ascii="Wingdings" w:hAnsi="Wingdings"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8A3E40"/>
    <w:multiLevelType w:val="hybridMultilevel"/>
    <w:tmpl w:val="4E463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CB3418"/>
    <w:multiLevelType w:val="hybridMultilevel"/>
    <w:tmpl w:val="850E0498"/>
    <w:lvl w:ilvl="0" w:tplc="E452B1C2">
      <w:numFmt w:val="bullet"/>
      <w:lvlText w:val="-"/>
      <w:lvlJc w:val="left"/>
      <w:pPr>
        <w:tabs>
          <w:tab w:val="num" w:pos="3240"/>
        </w:tabs>
        <w:ind w:left="3240" w:hanging="360"/>
      </w:pPr>
      <w:rPr>
        <w:rFonts w:ascii="Times New Roman" w:eastAsia="Times New Roman" w:hAnsi="Times New Roman" w:cs="Times New Roman" w:hint="default"/>
      </w:rPr>
    </w:lvl>
    <w:lvl w:ilvl="1" w:tplc="040C0003" w:tentative="1">
      <w:start w:val="1"/>
      <w:numFmt w:val="bullet"/>
      <w:lvlText w:val="o"/>
      <w:lvlJc w:val="left"/>
      <w:pPr>
        <w:tabs>
          <w:tab w:val="num" w:pos="3960"/>
        </w:tabs>
        <w:ind w:left="3960" w:hanging="360"/>
      </w:pPr>
      <w:rPr>
        <w:rFonts w:ascii="Courier New" w:hAnsi="Courier New" w:cs="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cs="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cs="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B795356"/>
    <w:multiLevelType w:val="hybridMultilevel"/>
    <w:tmpl w:val="9924A2CE"/>
    <w:lvl w:ilvl="0" w:tplc="FE56C49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6A6054"/>
    <w:multiLevelType w:val="hybridMultilevel"/>
    <w:tmpl w:val="B7F483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832FF1"/>
    <w:multiLevelType w:val="hybridMultilevel"/>
    <w:tmpl w:val="B8CCF568"/>
    <w:lvl w:ilvl="0" w:tplc="EAA8D6E2">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960670"/>
    <w:multiLevelType w:val="hybridMultilevel"/>
    <w:tmpl w:val="6B7E33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665234"/>
    <w:multiLevelType w:val="hybridMultilevel"/>
    <w:tmpl w:val="CF06C194"/>
    <w:lvl w:ilvl="0" w:tplc="F40611A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6B22F1"/>
    <w:multiLevelType w:val="hybridMultilevel"/>
    <w:tmpl w:val="44EC8B7E"/>
    <w:lvl w:ilvl="0" w:tplc="1DF6F1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34515C"/>
    <w:multiLevelType w:val="hybridMultilevel"/>
    <w:tmpl w:val="F59619A2"/>
    <w:lvl w:ilvl="0" w:tplc="E3F498F0">
      <w:start w:val="1"/>
      <w:numFmt w:val="bullet"/>
      <w:lvlText w:val="•"/>
      <w:lvlJc w:val="left"/>
      <w:pPr>
        <w:tabs>
          <w:tab w:val="num" w:pos="720"/>
        </w:tabs>
        <w:ind w:left="720" w:hanging="360"/>
      </w:pPr>
      <w:rPr>
        <w:rFonts w:ascii="Times New Roman" w:hAnsi="Times New Roman" w:hint="default"/>
      </w:rPr>
    </w:lvl>
    <w:lvl w:ilvl="1" w:tplc="D97859AA" w:tentative="1">
      <w:start w:val="1"/>
      <w:numFmt w:val="bullet"/>
      <w:lvlText w:val="•"/>
      <w:lvlJc w:val="left"/>
      <w:pPr>
        <w:tabs>
          <w:tab w:val="num" w:pos="1440"/>
        </w:tabs>
        <w:ind w:left="1440" w:hanging="360"/>
      </w:pPr>
      <w:rPr>
        <w:rFonts w:ascii="Times New Roman" w:hAnsi="Times New Roman" w:hint="default"/>
      </w:rPr>
    </w:lvl>
    <w:lvl w:ilvl="2" w:tplc="4F46B2CC" w:tentative="1">
      <w:start w:val="1"/>
      <w:numFmt w:val="bullet"/>
      <w:lvlText w:val="•"/>
      <w:lvlJc w:val="left"/>
      <w:pPr>
        <w:tabs>
          <w:tab w:val="num" w:pos="2160"/>
        </w:tabs>
        <w:ind w:left="2160" w:hanging="360"/>
      </w:pPr>
      <w:rPr>
        <w:rFonts w:ascii="Times New Roman" w:hAnsi="Times New Roman" w:hint="default"/>
      </w:rPr>
    </w:lvl>
    <w:lvl w:ilvl="3" w:tplc="AEF432D6" w:tentative="1">
      <w:start w:val="1"/>
      <w:numFmt w:val="bullet"/>
      <w:lvlText w:val="•"/>
      <w:lvlJc w:val="left"/>
      <w:pPr>
        <w:tabs>
          <w:tab w:val="num" w:pos="2880"/>
        </w:tabs>
        <w:ind w:left="2880" w:hanging="360"/>
      </w:pPr>
      <w:rPr>
        <w:rFonts w:ascii="Times New Roman" w:hAnsi="Times New Roman" w:hint="default"/>
      </w:rPr>
    </w:lvl>
    <w:lvl w:ilvl="4" w:tplc="9AAE9D52" w:tentative="1">
      <w:start w:val="1"/>
      <w:numFmt w:val="bullet"/>
      <w:lvlText w:val="•"/>
      <w:lvlJc w:val="left"/>
      <w:pPr>
        <w:tabs>
          <w:tab w:val="num" w:pos="3600"/>
        </w:tabs>
        <w:ind w:left="3600" w:hanging="360"/>
      </w:pPr>
      <w:rPr>
        <w:rFonts w:ascii="Times New Roman" w:hAnsi="Times New Roman" w:hint="default"/>
      </w:rPr>
    </w:lvl>
    <w:lvl w:ilvl="5" w:tplc="DF9E40B0" w:tentative="1">
      <w:start w:val="1"/>
      <w:numFmt w:val="bullet"/>
      <w:lvlText w:val="•"/>
      <w:lvlJc w:val="left"/>
      <w:pPr>
        <w:tabs>
          <w:tab w:val="num" w:pos="4320"/>
        </w:tabs>
        <w:ind w:left="4320" w:hanging="360"/>
      </w:pPr>
      <w:rPr>
        <w:rFonts w:ascii="Times New Roman" w:hAnsi="Times New Roman" w:hint="default"/>
      </w:rPr>
    </w:lvl>
    <w:lvl w:ilvl="6" w:tplc="0100C38A" w:tentative="1">
      <w:start w:val="1"/>
      <w:numFmt w:val="bullet"/>
      <w:lvlText w:val="•"/>
      <w:lvlJc w:val="left"/>
      <w:pPr>
        <w:tabs>
          <w:tab w:val="num" w:pos="5040"/>
        </w:tabs>
        <w:ind w:left="5040" w:hanging="360"/>
      </w:pPr>
      <w:rPr>
        <w:rFonts w:ascii="Times New Roman" w:hAnsi="Times New Roman" w:hint="default"/>
      </w:rPr>
    </w:lvl>
    <w:lvl w:ilvl="7" w:tplc="1D0A8138" w:tentative="1">
      <w:start w:val="1"/>
      <w:numFmt w:val="bullet"/>
      <w:lvlText w:val="•"/>
      <w:lvlJc w:val="left"/>
      <w:pPr>
        <w:tabs>
          <w:tab w:val="num" w:pos="5760"/>
        </w:tabs>
        <w:ind w:left="5760" w:hanging="360"/>
      </w:pPr>
      <w:rPr>
        <w:rFonts w:ascii="Times New Roman" w:hAnsi="Times New Roman" w:hint="default"/>
      </w:rPr>
    </w:lvl>
    <w:lvl w:ilvl="8" w:tplc="D1B4982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79958EA"/>
    <w:multiLevelType w:val="hybridMultilevel"/>
    <w:tmpl w:val="80FE0A10"/>
    <w:lvl w:ilvl="0" w:tplc="0714E8FE">
      <w:start w:val="1"/>
      <w:numFmt w:val="bullet"/>
      <w:lvlText w:val="-"/>
      <w:lvlJc w:val="left"/>
      <w:pPr>
        <w:tabs>
          <w:tab w:val="num" w:pos="720"/>
        </w:tabs>
        <w:ind w:left="720" w:hanging="360"/>
      </w:pPr>
      <w:rPr>
        <w:rFonts w:ascii="Calibri" w:eastAsiaTheme="minorHAnsi" w:hAnsi="Calibri" w:cs="Calibri" w:hint="default"/>
      </w:rPr>
    </w:lvl>
    <w:lvl w:ilvl="1" w:tplc="B33475AA" w:tentative="1">
      <w:start w:val="1"/>
      <w:numFmt w:val="bullet"/>
      <w:lvlText w:val=""/>
      <w:lvlJc w:val="left"/>
      <w:pPr>
        <w:tabs>
          <w:tab w:val="num" w:pos="1440"/>
        </w:tabs>
        <w:ind w:left="1440" w:hanging="360"/>
      </w:pPr>
      <w:rPr>
        <w:rFonts w:ascii="Wingdings" w:hAnsi="Wingdings" w:hint="default"/>
      </w:rPr>
    </w:lvl>
    <w:lvl w:ilvl="2" w:tplc="886AB03E" w:tentative="1">
      <w:start w:val="1"/>
      <w:numFmt w:val="bullet"/>
      <w:lvlText w:val=""/>
      <w:lvlJc w:val="left"/>
      <w:pPr>
        <w:tabs>
          <w:tab w:val="num" w:pos="2160"/>
        </w:tabs>
        <w:ind w:left="2160" w:hanging="360"/>
      </w:pPr>
      <w:rPr>
        <w:rFonts w:ascii="Wingdings" w:hAnsi="Wingdings" w:hint="default"/>
      </w:rPr>
    </w:lvl>
    <w:lvl w:ilvl="3" w:tplc="DED88682" w:tentative="1">
      <w:start w:val="1"/>
      <w:numFmt w:val="bullet"/>
      <w:lvlText w:val=""/>
      <w:lvlJc w:val="left"/>
      <w:pPr>
        <w:tabs>
          <w:tab w:val="num" w:pos="2880"/>
        </w:tabs>
        <w:ind w:left="2880" w:hanging="360"/>
      </w:pPr>
      <w:rPr>
        <w:rFonts w:ascii="Wingdings" w:hAnsi="Wingdings" w:hint="default"/>
      </w:rPr>
    </w:lvl>
    <w:lvl w:ilvl="4" w:tplc="CD9C7F9A" w:tentative="1">
      <w:start w:val="1"/>
      <w:numFmt w:val="bullet"/>
      <w:lvlText w:val=""/>
      <w:lvlJc w:val="left"/>
      <w:pPr>
        <w:tabs>
          <w:tab w:val="num" w:pos="3600"/>
        </w:tabs>
        <w:ind w:left="3600" w:hanging="360"/>
      </w:pPr>
      <w:rPr>
        <w:rFonts w:ascii="Wingdings" w:hAnsi="Wingdings" w:hint="default"/>
      </w:rPr>
    </w:lvl>
    <w:lvl w:ilvl="5" w:tplc="DC123BB2" w:tentative="1">
      <w:start w:val="1"/>
      <w:numFmt w:val="bullet"/>
      <w:lvlText w:val=""/>
      <w:lvlJc w:val="left"/>
      <w:pPr>
        <w:tabs>
          <w:tab w:val="num" w:pos="4320"/>
        </w:tabs>
        <w:ind w:left="4320" w:hanging="360"/>
      </w:pPr>
      <w:rPr>
        <w:rFonts w:ascii="Wingdings" w:hAnsi="Wingdings" w:hint="default"/>
      </w:rPr>
    </w:lvl>
    <w:lvl w:ilvl="6" w:tplc="72605B32" w:tentative="1">
      <w:start w:val="1"/>
      <w:numFmt w:val="bullet"/>
      <w:lvlText w:val=""/>
      <w:lvlJc w:val="left"/>
      <w:pPr>
        <w:tabs>
          <w:tab w:val="num" w:pos="5040"/>
        </w:tabs>
        <w:ind w:left="5040" w:hanging="360"/>
      </w:pPr>
      <w:rPr>
        <w:rFonts w:ascii="Wingdings" w:hAnsi="Wingdings" w:hint="default"/>
      </w:rPr>
    </w:lvl>
    <w:lvl w:ilvl="7" w:tplc="28D28430" w:tentative="1">
      <w:start w:val="1"/>
      <w:numFmt w:val="bullet"/>
      <w:lvlText w:val=""/>
      <w:lvlJc w:val="left"/>
      <w:pPr>
        <w:tabs>
          <w:tab w:val="num" w:pos="5760"/>
        </w:tabs>
        <w:ind w:left="5760" w:hanging="360"/>
      </w:pPr>
      <w:rPr>
        <w:rFonts w:ascii="Wingdings" w:hAnsi="Wingdings" w:hint="default"/>
      </w:rPr>
    </w:lvl>
    <w:lvl w:ilvl="8" w:tplc="C6E83DA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20120A"/>
    <w:multiLevelType w:val="hybridMultilevel"/>
    <w:tmpl w:val="93FA6628"/>
    <w:lvl w:ilvl="0" w:tplc="ACB2CA2C">
      <w:start w:val="1"/>
      <w:numFmt w:val="bullet"/>
      <w:lvlText w:val=""/>
      <w:lvlJc w:val="left"/>
      <w:pPr>
        <w:tabs>
          <w:tab w:val="num" w:pos="720"/>
        </w:tabs>
        <w:ind w:left="720" w:hanging="360"/>
      </w:pPr>
      <w:rPr>
        <w:rFonts w:ascii="Wingdings" w:hAnsi="Wingdings" w:hint="default"/>
      </w:rPr>
    </w:lvl>
    <w:lvl w:ilvl="1" w:tplc="B33475AA" w:tentative="1">
      <w:start w:val="1"/>
      <w:numFmt w:val="bullet"/>
      <w:lvlText w:val=""/>
      <w:lvlJc w:val="left"/>
      <w:pPr>
        <w:tabs>
          <w:tab w:val="num" w:pos="1440"/>
        </w:tabs>
        <w:ind w:left="1440" w:hanging="360"/>
      </w:pPr>
      <w:rPr>
        <w:rFonts w:ascii="Wingdings" w:hAnsi="Wingdings" w:hint="default"/>
      </w:rPr>
    </w:lvl>
    <w:lvl w:ilvl="2" w:tplc="886AB03E" w:tentative="1">
      <w:start w:val="1"/>
      <w:numFmt w:val="bullet"/>
      <w:lvlText w:val=""/>
      <w:lvlJc w:val="left"/>
      <w:pPr>
        <w:tabs>
          <w:tab w:val="num" w:pos="2160"/>
        </w:tabs>
        <w:ind w:left="2160" w:hanging="360"/>
      </w:pPr>
      <w:rPr>
        <w:rFonts w:ascii="Wingdings" w:hAnsi="Wingdings" w:hint="default"/>
      </w:rPr>
    </w:lvl>
    <w:lvl w:ilvl="3" w:tplc="DED88682" w:tentative="1">
      <w:start w:val="1"/>
      <w:numFmt w:val="bullet"/>
      <w:lvlText w:val=""/>
      <w:lvlJc w:val="left"/>
      <w:pPr>
        <w:tabs>
          <w:tab w:val="num" w:pos="2880"/>
        </w:tabs>
        <w:ind w:left="2880" w:hanging="360"/>
      </w:pPr>
      <w:rPr>
        <w:rFonts w:ascii="Wingdings" w:hAnsi="Wingdings" w:hint="default"/>
      </w:rPr>
    </w:lvl>
    <w:lvl w:ilvl="4" w:tplc="CD9C7F9A" w:tentative="1">
      <w:start w:val="1"/>
      <w:numFmt w:val="bullet"/>
      <w:lvlText w:val=""/>
      <w:lvlJc w:val="left"/>
      <w:pPr>
        <w:tabs>
          <w:tab w:val="num" w:pos="3600"/>
        </w:tabs>
        <w:ind w:left="3600" w:hanging="360"/>
      </w:pPr>
      <w:rPr>
        <w:rFonts w:ascii="Wingdings" w:hAnsi="Wingdings" w:hint="default"/>
      </w:rPr>
    </w:lvl>
    <w:lvl w:ilvl="5" w:tplc="DC123BB2" w:tentative="1">
      <w:start w:val="1"/>
      <w:numFmt w:val="bullet"/>
      <w:lvlText w:val=""/>
      <w:lvlJc w:val="left"/>
      <w:pPr>
        <w:tabs>
          <w:tab w:val="num" w:pos="4320"/>
        </w:tabs>
        <w:ind w:left="4320" w:hanging="360"/>
      </w:pPr>
      <w:rPr>
        <w:rFonts w:ascii="Wingdings" w:hAnsi="Wingdings" w:hint="default"/>
      </w:rPr>
    </w:lvl>
    <w:lvl w:ilvl="6" w:tplc="72605B32" w:tentative="1">
      <w:start w:val="1"/>
      <w:numFmt w:val="bullet"/>
      <w:lvlText w:val=""/>
      <w:lvlJc w:val="left"/>
      <w:pPr>
        <w:tabs>
          <w:tab w:val="num" w:pos="5040"/>
        </w:tabs>
        <w:ind w:left="5040" w:hanging="360"/>
      </w:pPr>
      <w:rPr>
        <w:rFonts w:ascii="Wingdings" w:hAnsi="Wingdings" w:hint="default"/>
      </w:rPr>
    </w:lvl>
    <w:lvl w:ilvl="7" w:tplc="28D28430" w:tentative="1">
      <w:start w:val="1"/>
      <w:numFmt w:val="bullet"/>
      <w:lvlText w:val=""/>
      <w:lvlJc w:val="left"/>
      <w:pPr>
        <w:tabs>
          <w:tab w:val="num" w:pos="5760"/>
        </w:tabs>
        <w:ind w:left="5760" w:hanging="360"/>
      </w:pPr>
      <w:rPr>
        <w:rFonts w:ascii="Wingdings" w:hAnsi="Wingdings" w:hint="default"/>
      </w:rPr>
    </w:lvl>
    <w:lvl w:ilvl="8" w:tplc="C6E83DA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B72DA7"/>
    <w:multiLevelType w:val="hybridMultilevel"/>
    <w:tmpl w:val="22883FE4"/>
    <w:lvl w:ilvl="0" w:tplc="59604B84">
      <w:start w:val="1"/>
      <w:numFmt w:val="bullet"/>
      <w:lvlText w:val="-"/>
      <w:lvlJc w:val="left"/>
      <w:pPr>
        <w:tabs>
          <w:tab w:val="num" w:pos="720"/>
        </w:tabs>
        <w:ind w:left="720" w:hanging="360"/>
      </w:pPr>
      <w:rPr>
        <w:rFonts w:ascii="Times New Roman" w:hAnsi="Times New Roman" w:hint="default"/>
      </w:rPr>
    </w:lvl>
    <w:lvl w:ilvl="1" w:tplc="9EFA51AE" w:tentative="1">
      <w:start w:val="1"/>
      <w:numFmt w:val="bullet"/>
      <w:lvlText w:val="-"/>
      <w:lvlJc w:val="left"/>
      <w:pPr>
        <w:tabs>
          <w:tab w:val="num" w:pos="1440"/>
        </w:tabs>
        <w:ind w:left="1440" w:hanging="360"/>
      </w:pPr>
      <w:rPr>
        <w:rFonts w:ascii="Times New Roman" w:hAnsi="Times New Roman" w:hint="default"/>
      </w:rPr>
    </w:lvl>
    <w:lvl w:ilvl="2" w:tplc="FF3E9AAC" w:tentative="1">
      <w:start w:val="1"/>
      <w:numFmt w:val="bullet"/>
      <w:lvlText w:val="-"/>
      <w:lvlJc w:val="left"/>
      <w:pPr>
        <w:tabs>
          <w:tab w:val="num" w:pos="2160"/>
        </w:tabs>
        <w:ind w:left="2160" w:hanging="360"/>
      </w:pPr>
      <w:rPr>
        <w:rFonts w:ascii="Times New Roman" w:hAnsi="Times New Roman" w:hint="default"/>
      </w:rPr>
    </w:lvl>
    <w:lvl w:ilvl="3" w:tplc="332203D4" w:tentative="1">
      <w:start w:val="1"/>
      <w:numFmt w:val="bullet"/>
      <w:lvlText w:val="-"/>
      <w:lvlJc w:val="left"/>
      <w:pPr>
        <w:tabs>
          <w:tab w:val="num" w:pos="2880"/>
        </w:tabs>
        <w:ind w:left="2880" w:hanging="360"/>
      </w:pPr>
      <w:rPr>
        <w:rFonts w:ascii="Times New Roman" w:hAnsi="Times New Roman" w:hint="default"/>
      </w:rPr>
    </w:lvl>
    <w:lvl w:ilvl="4" w:tplc="339EA232" w:tentative="1">
      <w:start w:val="1"/>
      <w:numFmt w:val="bullet"/>
      <w:lvlText w:val="-"/>
      <w:lvlJc w:val="left"/>
      <w:pPr>
        <w:tabs>
          <w:tab w:val="num" w:pos="3600"/>
        </w:tabs>
        <w:ind w:left="3600" w:hanging="360"/>
      </w:pPr>
      <w:rPr>
        <w:rFonts w:ascii="Times New Roman" w:hAnsi="Times New Roman" w:hint="default"/>
      </w:rPr>
    </w:lvl>
    <w:lvl w:ilvl="5" w:tplc="CB061BBE" w:tentative="1">
      <w:start w:val="1"/>
      <w:numFmt w:val="bullet"/>
      <w:lvlText w:val="-"/>
      <w:lvlJc w:val="left"/>
      <w:pPr>
        <w:tabs>
          <w:tab w:val="num" w:pos="4320"/>
        </w:tabs>
        <w:ind w:left="4320" w:hanging="360"/>
      </w:pPr>
      <w:rPr>
        <w:rFonts w:ascii="Times New Roman" w:hAnsi="Times New Roman" w:hint="default"/>
      </w:rPr>
    </w:lvl>
    <w:lvl w:ilvl="6" w:tplc="C8B210DC" w:tentative="1">
      <w:start w:val="1"/>
      <w:numFmt w:val="bullet"/>
      <w:lvlText w:val="-"/>
      <w:lvlJc w:val="left"/>
      <w:pPr>
        <w:tabs>
          <w:tab w:val="num" w:pos="5040"/>
        </w:tabs>
        <w:ind w:left="5040" w:hanging="360"/>
      </w:pPr>
      <w:rPr>
        <w:rFonts w:ascii="Times New Roman" w:hAnsi="Times New Roman" w:hint="default"/>
      </w:rPr>
    </w:lvl>
    <w:lvl w:ilvl="7" w:tplc="2BC0B5BE" w:tentative="1">
      <w:start w:val="1"/>
      <w:numFmt w:val="bullet"/>
      <w:lvlText w:val="-"/>
      <w:lvlJc w:val="left"/>
      <w:pPr>
        <w:tabs>
          <w:tab w:val="num" w:pos="5760"/>
        </w:tabs>
        <w:ind w:left="5760" w:hanging="360"/>
      </w:pPr>
      <w:rPr>
        <w:rFonts w:ascii="Times New Roman" w:hAnsi="Times New Roman" w:hint="default"/>
      </w:rPr>
    </w:lvl>
    <w:lvl w:ilvl="8" w:tplc="C6FC4A1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D83270C"/>
    <w:multiLevelType w:val="hybridMultilevel"/>
    <w:tmpl w:val="A30C93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5C8750C"/>
    <w:multiLevelType w:val="multilevel"/>
    <w:tmpl w:val="4BC66672"/>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68D329E9"/>
    <w:multiLevelType w:val="multilevel"/>
    <w:tmpl w:val="7E2E1BF0"/>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9"/>
      <w:numFmt w:val="decimal"/>
      <w:suff w:val="space"/>
      <w:lvlText w:val="%1.%2.%3."/>
      <w:lvlJc w:val="left"/>
      <w:pPr>
        <w:ind w:left="0" w:firstLine="0"/>
      </w:pPr>
    </w:lvl>
    <w:lvl w:ilvl="3">
      <w:start w:val="1"/>
      <w:numFmt w:val="decimal"/>
      <w:suff w:val="space"/>
      <w:lvlText w:val="%1.%2.%3.%4."/>
      <w:lvlJc w:val="left"/>
      <w:pPr>
        <w:ind w:left="567" w:firstLine="0"/>
      </w:pPr>
    </w:lvl>
    <w:lvl w:ilvl="4">
      <w:start w:val="1"/>
      <w:numFmt w:val="none"/>
      <w:suff w:val="nothing"/>
      <w:lvlText w:val=""/>
      <w:lvlJc w:val="left"/>
      <w:pPr>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2" w15:restartNumberingAfterBreak="0">
    <w:nsid w:val="6A174CE5"/>
    <w:multiLevelType w:val="hybridMultilevel"/>
    <w:tmpl w:val="8A404DD0"/>
    <w:lvl w:ilvl="0" w:tplc="2A52E06E">
      <w:start w:val="17"/>
      <w:numFmt w:val="bullet"/>
      <w:lvlText w:val="-"/>
      <w:lvlJc w:val="left"/>
      <w:pPr>
        <w:tabs>
          <w:tab w:val="num" w:pos="1776"/>
        </w:tabs>
        <w:ind w:left="1776" w:hanging="360"/>
      </w:pPr>
      <w:rPr>
        <w:rFonts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33" w15:restartNumberingAfterBreak="0">
    <w:nsid w:val="6D650CC7"/>
    <w:multiLevelType w:val="hybridMultilevel"/>
    <w:tmpl w:val="B1B270CA"/>
    <w:lvl w:ilvl="0" w:tplc="E1EA81F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390B64"/>
    <w:multiLevelType w:val="hybridMultilevel"/>
    <w:tmpl w:val="A3CE952A"/>
    <w:lvl w:ilvl="0" w:tplc="BFE897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DC5B1B"/>
    <w:multiLevelType w:val="multilevel"/>
    <w:tmpl w:val="E4FE6876"/>
    <w:lvl w:ilvl="0">
      <w:start w:val="4"/>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3960" w:hanging="2520"/>
      </w:pPr>
      <w:rPr>
        <w:rFonts w:hint="default"/>
      </w:rPr>
    </w:lvl>
  </w:abstractNum>
  <w:abstractNum w:abstractNumId="36" w15:restartNumberingAfterBreak="0">
    <w:nsid w:val="73DE6382"/>
    <w:multiLevelType w:val="multilevel"/>
    <w:tmpl w:val="68D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4418FD"/>
    <w:multiLevelType w:val="hybridMultilevel"/>
    <w:tmpl w:val="C914BEC4"/>
    <w:lvl w:ilvl="0" w:tplc="B05AF9CE">
      <w:start w:val="1"/>
      <w:numFmt w:val="decimal"/>
      <w:pStyle w:val="Titre5"/>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FD6281"/>
    <w:multiLevelType w:val="hybridMultilevel"/>
    <w:tmpl w:val="50D0BCC2"/>
    <w:lvl w:ilvl="0" w:tplc="F89E5920">
      <w:start w:val="1"/>
      <w:numFmt w:val="bullet"/>
      <w:lvlText w:val="•"/>
      <w:lvlJc w:val="left"/>
      <w:pPr>
        <w:tabs>
          <w:tab w:val="num" w:pos="720"/>
        </w:tabs>
        <w:ind w:left="720" w:hanging="360"/>
      </w:pPr>
      <w:rPr>
        <w:rFonts w:ascii="Times New Roman" w:hAnsi="Times New Roman" w:hint="default"/>
      </w:rPr>
    </w:lvl>
    <w:lvl w:ilvl="1" w:tplc="74647C38" w:tentative="1">
      <w:start w:val="1"/>
      <w:numFmt w:val="bullet"/>
      <w:lvlText w:val="•"/>
      <w:lvlJc w:val="left"/>
      <w:pPr>
        <w:tabs>
          <w:tab w:val="num" w:pos="1440"/>
        </w:tabs>
        <w:ind w:left="1440" w:hanging="360"/>
      </w:pPr>
      <w:rPr>
        <w:rFonts w:ascii="Times New Roman" w:hAnsi="Times New Roman" w:hint="default"/>
      </w:rPr>
    </w:lvl>
    <w:lvl w:ilvl="2" w:tplc="FF5050DC" w:tentative="1">
      <w:start w:val="1"/>
      <w:numFmt w:val="bullet"/>
      <w:lvlText w:val="•"/>
      <w:lvlJc w:val="left"/>
      <w:pPr>
        <w:tabs>
          <w:tab w:val="num" w:pos="2160"/>
        </w:tabs>
        <w:ind w:left="2160" w:hanging="360"/>
      </w:pPr>
      <w:rPr>
        <w:rFonts w:ascii="Times New Roman" w:hAnsi="Times New Roman" w:hint="default"/>
      </w:rPr>
    </w:lvl>
    <w:lvl w:ilvl="3" w:tplc="5D2CBFCA" w:tentative="1">
      <w:start w:val="1"/>
      <w:numFmt w:val="bullet"/>
      <w:lvlText w:val="•"/>
      <w:lvlJc w:val="left"/>
      <w:pPr>
        <w:tabs>
          <w:tab w:val="num" w:pos="2880"/>
        </w:tabs>
        <w:ind w:left="2880" w:hanging="360"/>
      </w:pPr>
      <w:rPr>
        <w:rFonts w:ascii="Times New Roman" w:hAnsi="Times New Roman" w:hint="default"/>
      </w:rPr>
    </w:lvl>
    <w:lvl w:ilvl="4" w:tplc="5D5CEAE6" w:tentative="1">
      <w:start w:val="1"/>
      <w:numFmt w:val="bullet"/>
      <w:lvlText w:val="•"/>
      <w:lvlJc w:val="left"/>
      <w:pPr>
        <w:tabs>
          <w:tab w:val="num" w:pos="3600"/>
        </w:tabs>
        <w:ind w:left="3600" w:hanging="360"/>
      </w:pPr>
      <w:rPr>
        <w:rFonts w:ascii="Times New Roman" w:hAnsi="Times New Roman" w:hint="default"/>
      </w:rPr>
    </w:lvl>
    <w:lvl w:ilvl="5" w:tplc="F6A83510" w:tentative="1">
      <w:start w:val="1"/>
      <w:numFmt w:val="bullet"/>
      <w:lvlText w:val="•"/>
      <w:lvlJc w:val="left"/>
      <w:pPr>
        <w:tabs>
          <w:tab w:val="num" w:pos="4320"/>
        </w:tabs>
        <w:ind w:left="4320" w:hanging="360"/>
      </w:pPr>
      <w:rPr>
        <w:rFonts w:ascii="Times New Roman" w:hAnsi="Times New Roman" w:hint="default"/>
      </w:rPr>
    </w:lvl>
    <w:lvl w:ilvl="6" w:tplc="35E2A712" w:tentative="1">
      <w:start w:val="1"/>
      <w:numFmt w:val="bullet"/>
      <w:lvlText w:val="•"/>
      <w:lvlJc w:val="left"/>
      <w:pPr>
        <w:tabs>
          <w:tab w:val="num" w:pos="5040"/>
        </w:tabs>
        <w:ind w:left="5040" w:hanging="360"/>
      </w:pPr>
      <w:rPr>
        <w:rFonts w:ascii="Times New Roman" w:hAnsi="Times New Roman" w:hint="default"/>
      </w:rPr>
    </w:lvl>
    <w:lvl w:ilvl="7" w:tplc="EAD228F8" w:tentative="1">
      <w:start w:val="1"/>
      <w:numFmt w:val="bullet"/>
      <w:lvlText w:val="•"/>
      <w:lvlJc w:val="left"/>
      <w:pPr>
        <w:tabs>
          <w:tab w:val="num" w:pos="5760"/>
        </w:tabs>
        <w:ind w:left="5760" w:hanging="360"/>
      </w:pPr>
      <w:rPr>
        <w:rFonts w:ascii="Times New Roman" w:hAnsi="Times New Roman" w:hint="default"/>
      </w:rPr>
    </w:lvl>
    <w:lvl w:ilvl="8" w:tplc="FCCCC84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57E3EFB"/>
    <w:multiLevelType w:val="hybridMultilevel"/>
    <w:tmpl w:val="FAE0EF80"/>
    <w:lvl w:ilvl="0" w:tplc="0714E8F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A15394"/>
    <w:multiLevelType w:val="multilevel"/>
    <w:tmpl w:val="2DA22DD2"/>
    <w:lvl w:ilvl="0">
      <w:start w:val="4"/>
      <w:numFmt w:val="decimal"/>
      <w:lvlText w:val="%1."/>
      <w:lvlJc w:val="left"/>
      <w:pPr>
        <w:ind w:left="900" w:hanging="900"/>
      </w:pPr>
      <w:rPr>
        <w:rFonts w:hint="default"/>
      </w:rPr>
    </w:lvl>
    <w:lvl w:ilvl="1">
      <w:start w:val="1"/>
      <w:numFmt w:val="decimal"/>
      <w:lvlText w:val="%1.%2."/>
      <w:lvlJc w:val="left"/>
      <w:pPr>
        <w:ind w:left="1080" w:hanging="900"/>
      </w:pPr>
      <w:rPr>
        <w:rFonts w:hint="default"/>
      </w:rPr>
    </w:lvl>
    <w:lvl w:ilvl="2">
      <w:start w:val="2"/>
      <w:numFmt w:val="decimal"/>
      <w:lvlText w:val="%1.%2.%3."/>
      <w:lvlJc w:val="left"/>
      <w:pPr>
        <w:ind w:left="1260" w:hanging="900"/>
      </w:pPr>
      <w:rPr>
        <w:rFonts w:hint="default"/>
      </w:rPr>
    </w:lvl>
    <w:lvl w:ilvl="3">
      <w:start w:val="1"/>
      <w:numFmt w:val="decimal"/>
      <w:lvlText w:val="%1.%2.%3.%4."/>
      <w:lvlJc w:val="left"/>
      <w:pPr>
        <w:ind w:left="2497"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76F13DB8"/>
    <w:multiLevelType w:val="hybridMultilevel"/>
    <w:tmpl w:val="F5D6C586"/>
    <w:lvl w:ilvl="0" w:tplc="2312D73E">
      <w:start w:val="1"/>
      <w:numFmt w:val="bullet"/>
      <w:lvlText w:val=""/>
      <w:lvlJc w:val="left"/>
      <w:pPr>
        <w:tabs>
          <w:tab w:val="num" w:pos="720"/>
        </w:tabs>
        <w:ind w:left="720" w:hanging="360"/>
      </w:pPr>
      <w:rPr>
        <w:rFonts w:ascii="Wingdings" w:hAnsi="Wingdings" w:hint="default"/>
      </w:rPr>
    </w:lvl>
    <w:lvl w:ilvl="1" w:tplc="1A92AD76" w:tentative="1">
      <w:start w:val="1"/>
      <w:numFmt w:val="bullet"/>
      <w:lvlText w:val=""/>
      <w:lvlJc w:val="left"/>
      <w:pPr>
        <w:tabs>
          <w:tab w:val="num" w:pos="1440"/>
        </w:tabs>
        <w:ind w:left="1440" w:hanging="360"/>
      </w:pPr>
      <w:rPr>
        <w:rFonts w:ascii="Wingdings" w:hAnsi="Wingdings" w:hint="default"/>
      </w:rPr>
    </w:lvl>
    <w:lvl w:ilvl="2" w:tplc="FF086BAA" w:tentative="1">
      <w:start w:val="1"/>
      <w:numFmt w:val="bullet"/>
      <w:lvlText w:val=""/>
      <w:lvlJc w:val="left"/>
      <w:pPr>
        <w:tabs>
          <w:tab w:val="num" w:pos="2160"/>
        </w:tabs>
        <w:ind w:left="2160" w:hanging="360"/>
      </w:pPr>
      <w:rPr>
        <w:rFonts w:ascii="Wingdings" w:hAnsi="Wingdings" w:hint="default"/>
      </w:rPr>
    </w:lvl>
    <w:lvl w:ilvl="3" w:tplc="EE84DD80" w:tentative="1">
      <w:start w:val="1"/>
      <w:numFmt w:val="bullet"/>
      <w:lvlText w:val=""/>
      <w:lvlJc w:val="left"/>
      <w:pPr>
        <w:tabs>
          <w:tab w:val="num" w:pos="2880"/>
        </w:tabs>
        <w:ind w:left="2880" w:hanging="360"/>
      </w:pPr>
      <w:rPr>
        <w:rFonts w:ascii="Wingdings" w:hAnsi="Wingdings" w:hint="default"/>
      </w:rPr>
    </w:lvl>
    <w:lvl w:ilvl="4" w:tplc="2C7E6A30" w:tentative="1">
      <w:start w:val="1"/>
      <w:numFmt w:val="bullet"/>
      <w:lvlText w:val=""/>
      <w:lvlJc w:val="left"/>
      <w:pPr>
        <w:tabs>
          <w:tab w:val="num" w:pos="3600"/>
        </w:tabs>
        <w:ind w:left="3600" w:hanging="360"/>
      </w:pPr>
      <w:rPr>
        <w:rFonts w:ascii="Wingdings" w:hAnsi="Wingdings" w:hint="default"/>
      </w:rPr>
    </w:lvl>
    <w:lvl w:ilvl="5" w:tplc="3A843606" w:tentative="1">
      <w:start w:val="1"/>
      <w:numFmt w:val="bullet"/>
      <w:lvlText w:val=""/>
      <w:lvlJc w:val="left"/>
      <w:pPr>
        <w:tabs>
          <w:tab w:val="num" w:pos="4320"/>
        </w:tabs>
        <w:ind w:left="4320" w:hanging="360"/>
      </w:pPr>
      <w:rPr>
        <w:rFonts w:ascii="Wingdings" w:hAnsi="Wingdings" w:hint="default"/>
      </w:rPr>
    </w:lvl>
    <w:lvl w:ilvl="6" w:tplc="0290C96C" w:tentative="1">
      <w:start w:val="1"/>
      <w:numFmt w:val="bullet"/>
      <w:lvlText w:val=""/>
      <w:lvlJc w:val="left"/>
      <w:pPr>
        <w:tabs>
          <w:tab w:val="num" w:pos="5040"/>
        </w:tabs>
        <w:ind w:left="5040" w:hanging="360"/>
      </w:pPr>
      <w:rPr>
        <w:rFonts w:ascii="Wingdings" w:hAnsi="Wingdings" w:hint="default"/>
      </w:rPr>
    </w:lvl>
    <w:lvl w:ilvl="7" w:tplc="B91AA6CC" w:tentative="1">
      <w:start w:val="1"/>
      <w:numFmt w:val="bullet"/>
      <w:lvlText w:val=""/>
      <w:lvlJc w:val="left"/>
      <w:pPr>
        <w:tabs>
          <w:tab w:val="num" w:pos="5760"/>
        </w:tabs>
        <w:ind w:left="5760" w:hanging="360"/>
      </w:pPr>
      <w:rPr>
        <w:rFonts w:ascii="Wingdings" w:hAnsi="Wingdings" w:hint="default"/>
      </w:rPr>
    </w:lvl>
    <w:lvl w:ilvl="8" w:tplc="5800692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5409E"/>
    <w:multiLevelType w:val="multilevel"/>
    <w:tmpl w:val="86446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20"/>
  </w:num>
  <w:num w:numId="3">
    <w:abstractNumId w:val="39"/>
  </w:num>
  <w:num w:numId="4">
    <w:abstractNumId w:val="21"/>
  </w:num>
  <w:num w:numId="5">
    <w:abstractNumId w:val="18"/>
  </w:num>
  <w:num w:numId="6">
    <w:abstractNumId w:val="14"/>
  </w:num>
  <w:num w:numId="7">
    <w:abstractNumId w:val="10"/>
  </w:num>
  <w:num w:numId="8">
    <w:abstractNumId w:val="32"/>
  </w:num>
  <w:num w:numId="9">
    <w:abstractNumId w:val="36"/>
  </w:num>
  <w:num w:numId="10">
    <w:abstractNumId w:val="16"/>
  </w:num>
  <w:num w:numId="11">
    <w:abstractNumId w:val="19"/>
  </w:num>
  <w:num w:numId="12">
    <w:abstractNumId w:val="4"/>
  </w:num>
  <w:num w:numId="13">
    <w:abstractNumId w:val="11"/>
  </w:num>
  <w:num w:numId="14">
    <w:abstractNumId w:val="33"/>
  </w:num>
  <w:num w:numId="15">
    <w:abstractNumId w:val="5"/>
  </w:num>
  <w:num w:numId="16">
    <w:abstractNumId w:val="37"/>
  </w:num>
  <w:num w:numId="17">
    <w:abstractNumId w:val="8"/>
  </w:num>
  <w:num w:numId="18">
    <w:abstractNumId w:val="30"/>
  </w:num>
  <w:num w:numId="19">
    <w:abstractNumId w:val="35"/>
  </w:num>
  <w:num w:numId="20">
    <w:abstractNumId w:val="40"/>
  </w:num>
  <w:num w:numId="21">
    <w:abstractNumId w:val="22"/>
  </w:num>
  <w:num w:numId="22">
    <w:abstractNumId w:val="11"/>
  </w:num>
  <w:num w:numId="23">
    <w:abstractNumId w:val="17"/>
  </w:num>
  <w:num w:numId="24">
    <w:abstractNumId w:val="11"/>
  </w:num>
  <w:num w:numId="25">
    <w:abstractNumId w:val="29"/>
  </w:num>
  <w:num w:numId="26">
    <w:abstractNumId w:val="11"/>
  </w:num>
  <w:num w:numId="27">
    <w:abstractNumId w:val="6"/>
  </w:num>
  <w:num w:numId="28">
    <w:abstractNumId w:val="15"/>
  </w:num>
  <w:num w:numId="29">
    <w:abstractNumId w:val="41"/>
  </w:num>
  <w:num w:numId="30">
    <w:abstractNumId w:val="24"/>
  </w:num>
  <w:num w:numId="31">
    <w:abstractNumId w:val="13"/>
  </w:num>
  <w:num w:numId="32">
    <w:abstractNumId w:val="27"/>
  </w:num>
  <w:num w:numId="33">
    <w:abstractNumId w:val="26"/>
  </w:num>
  <w:num w:numId="34">
    <w:abstractNumId w:val="23"/>
  </w:num>
  <w:num w:numId="35">
    <w:abstractNumId w:val="28"/>
  </w:num>
  <w:num w:numId="36">
    <w:abstractNumId w:val="34"/>
  </w:num>
  <w:num w:numId="37">
    <w:abstractNumId w:val="9"/>
  </w:num>
  <w:num w:numId="38">
    <w:abstractNumId w:val="3"/>
  </w:num>
  <w:num w:numId="39">
    <w:abstractNumId w:val="1"/>
  </w:num>
  <w:num w:numId="40">
    <w:abstractNumId w:val="0"/>
  </w:num>
  <w:num w:numId="41">
    <w:abstractNumId w:val="38"/>
  </w:num>
  <w:num w:numId="42">
    <w:abstractNumId w:val="25"/>
  </w:num>
  <w:num w:numId="43">
    <w:abstractNumId w:val="12"/>
  </w:num>
  <w:num w:numId="44">
    <w:abstractNumId w:val="2"/>
  </w:num>
  <w:num w:numId="45">
    <w:abstractNumId w:val="7"/>
  </w:num>
  <w:num w:numId="46">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proofState w:spelling="clean" w:grammar="clean"/>
  <w:defaultTabStop w:val="567"/>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77"/>
    <w:rsid w:val="0000099C"/>
    <w:rsid w:val="00001F93"/>
    <w:rsid w:val="000027FA"/>
    <w:rsid w:val="00004A12"/>
    <w:rsid w:val="00004ABC"/>
    <w:rsid w:val="00006943"/>
    <w:rsid w:val="00007BC0"/>
    <w:rsid w:val="00007C50"/>
    <w:rsid w:val="00010401"/>
    <w:rsid w:val="000106B6"/>
    <w:rsid w:val="00011453"/>
    <w:rsid w:val="00011C53"/>
    <w:rsid w:val="000158AB"/>
    <w:rsid w:val="000158C8"/>
    <w:rsid w:val="000163F7"/>
    <w:rsid w:val="0001666E"/>
    <w:rsid w:val="000171A7"/>
    <w:rsid w:val="000175EB"/>
    <w:rsid w:val="00020CC9"/>
    <w:rsid w:val="0002138A"/>
    <w:rsid w:val="000213AE"/>
    <w:rsid w:val="00021884"/>
    <w:rsid w:val="0002267D"/>
    <w:rsid w:val="00023517"/>
    <w:rsid w:val="00024697"/>
    <w:rsid w:val="00026A5B"/>
    <w:rsid w:val="000272FC"/>
    <w:rsid w:val="0003060D"/>
    <w:rsid w:val="00030F1C"/>
    <w:rsid w:val="000315DC"/>
    <w:rsid w:val="00032F88"/>
    <w:rsid w:val="00033475"/>
    <w:rsid w:val="0003355C"/>
    <w:rsid w:val="00036919"/>
    <w:rsid w:val="00037C6B"/>
    <w:rsid w:val="00040C36"/>
    <w:rsid w:val="00041C40"/>
    <w:rsid w:val="000421DE"/>
    <w:rsid w:val="00042945"/>
    <w:rsid w:val="00044547"/>
    <w:rsid w:val="000459A6"/>
    <w:rsid w:val="00045AA3"/>
    <w:rsid w:val="00045D76"/>
    <w:rsid w:val="000467E1"/>
    <w:rsid w:val="000479CB"/>
    <w:rsid w:val="00047F61"/>
    <w:rsid w:val="000502C3"/>
    <w:rsid w:val="000531AA"/>
    <w:rsid w:val="00054C3E"/>
    <w:rsid w:val="00056617"/>
    <w:rsid w:val="000569EB"/>
    <w:rsid w:val="00056BDB"/>
    <w:rsid w:val="00057484"/>
    <w:rsid w:val="000577B8"/>
    <w:rsid w:val="00061490"/>
    <w:rsid w:val="000621E8"/>
    <w:rsid w:val="0006230A"/>
    <w:rsid w:val="000628A0"/>
    <w:rsid w:val="000715CA"/>
    <w:rsid w:val="000715FA"/>
    <w:rsid w:val="00071992"/>
    <w:rsid w:val="00072143"/>
    <w:rsid w:val="000729FF"/>
    <w:rsid w:val="00076BC0"/>
    <w:rsid w:val="00081630"/>
    <w:rsid w:val="0008380F"/>
    <w:rsid w:val="000841FD"/>
    <w:rsid w:val="000857BE"/>
    <w:rsid w:val="0008683C"/>
    <w:rsid w:val="00086DDB"/>
    <w:rsid w:val="00087A9C"/>
    <w:rsid w:val="00087E2B"/>
    <w:rsid w:val="00087E2E"/>
    <w:rsid w:val="000922BD"/>
    <w:rsid w:val="0009235A"/>
    <w:rsid w:val="000933DE"/>
    <w:rsid w:val="00094051"/>
    <w:rsid w:val="000940E7"/>
    <w:rsid w:val="000945DD"/>
    <w:rsid w:val="00095DC9"/>
    <w:rsid w:val="00097D77"/>
    <w:rsid w:val="000A2742"/>
    <w:rsid w:val="000A298B"/>
    <w:rsid w:val="000A3833"/>
    <w:rsid w:val="000A3842"/>
    <w:rsid w:val="000A3CCE"/>
    <w:rsid w:val="000A4632"/>
    <w:rsid w:val="000A4B5F"/>
    <w:rsid w:val="000A5301"/>
    <w:rsid w:val="000A5500"/>
    <w:rsid w:val="000A5785"/>
    <w:rsid w:val="000A6C7E"/>
    <w:rsid w:val="000A7B7B"/>
    <w:rsid w:val="000A7F9B"/>
    <w:rsid w:val="000B10A3"/>
    <w:rsid w:val="000B3A93"/>
    <w:rsid w:val="000B4131"/>
    <w:rsid w:val="000B47BC"/>
    <w:rsid w:val="000B4D6A"/>
    <w:rsid w:val="000B5B60"/>
    <w:rsid w:val="000B5BE3"/>
    <w:rsid w:val="000B5FD0"/>
    <w:rsid w:val="000B63CE"/>
    <w:rsid w:val="000B7F46"/>
    <w:rsid w:val="000C11A4"/>
    <w:rsid w:val="000C1A63"/>
    <w:rsid w:val="000C33C9"/>
    <w:rsid w:val="000C3D1C"/>
    <w:rsid w:val="000C44A5"/>
    <w:rsid w:val="000C46AF"/>
    <w:rsid w:val="000C58E0"/>
    <w:rsid w:val="000C7FBC"/>
    <w:rsid w:val="000D164F"/>
    <w:rsid w:val="000D27AF"/>
    <w:rsid w:val="000D2B2E"/>
    <w:rsid w:val="000D41A1"/>
    <w:rsid w:val="000D443D"/>
    <w:rsid w:val="000D741D"/>
    <w:rsid w:val="000D7660"/>
    <w:rsid w:val="000D7950"/>
    <w:rsid w:val="000D7FC7"/>
    <w:rsid w:val="000E00AC"/>
    <w:rsid w:val="000E0C1E"/>
    <w:rsid w:val="000E0FDD"/>
    <w:rsid w:val="000E2C9C"/>
    <w:rsid w:val="000E5676"/>
    <w:rsid w:val="000E5A37"/>
    <w:rsid w:val="000E648F"/>
    <w:rsid w:val="000E661B"/>
    <w:rsid w:val="000E7766"/>
    <w:rsid w:val="000E78CE"/>
    <w:rsid w:val="000E7E5C"/>
    <w:rsid w:val="000F0A1E"/>
    <w:rsid w:val="000F0B82"/>
    <w:rsid w:val="000F1446"/>
    <w:rsid w:val="000F175A"/>
    <w:rsid w:val="000F19E0"/>
    <w:rsid w:val="000F1C2F"/>
    <w:rsid w:val="000F1C69"/>
    <w:rsid w:val="000F1CF3"/>
    <w:rsid w:val="000F295D"/>
    <w:rsid w:val="000F38A4"/>
    <w:rsid w:val="000F3A97"/>
    <w:rsid w:val="000F52BC"/>
    <w:rsid w:val="000F74EA"/>
    <w:rsid w:val="00102A2C"/>
    <w:rsid w:val="00102F9F"/>
    <w:rsid w:val="00104724"/>
    <w:rsid w:val="00104B66"/>
    <w:rsid w:val="0010560E"/>
    <w:rsid w:val="00106248"/>
    <w:rsid w:val="00107135"/>
    <w:rsid w:val="00110993"/>
    <w:rsid w:val="00111DD6"/>
    <w:rsid w:val="00112B43"/>
    <w:rsid w:val="001132A4"/>
    <w:rsid w:val="001133A2"/>
    <w:rsid w:val="00114160"/>
    <w:rsid w:val="00114B1F"/>
    <w:rsid w:val="00115873"/>
    <w:rsid w:val="00116B65"/>
    <w:rsid w:val="00117855"/>
    <w:rsid w:val="00117E04"/>
    <w:rsid w:val="00120D32"/>
    <w:rsid w:val="00122934"/>
    <w:rsid w:val="001277FB"/>
    <w:rsid w:val="00132A1E"/>
    <w:rsid w:val="00132C49"/>
    <w:rsid w:val="00132FFA"/>
    <w:rsid w:val="00133048"/>
    <w:rsid w:val="00133BD1"/>
    <w:rsid w:val="001348F1"/>
    <w:rsid w:val="00135994"/>
    <w:rsid w:val="00136422"/>
    <w:rsid w:val="00136834"/>
    <w:rsid w:val="001368BE"/>
    <w:rsid w:val="00137826"/>
    <w:rsid w:val="001408C3"/>
    <w:rsid w:val="00140D15"/>
    <w:rsid w:val="00140E75"/>
    <w:rsid w:val="0014247E"/>
    <w:rsid w:val="00142593"/>
    <w:rsid w:val="00142745"/>
    <w:rsid w:val="00145658"/>
    <w:rsid w:val="00145BEC"/>
    <w:rsid w:val="00146365"/>
    <w:rsid w:val="00147DED"/>
    <w:rsid w:val="00151E40"/>
    <w:rsid w:val="00151E8B"/>
    <w:rsid w:val="00152EFC"/>
    <w:rsid w:val="0015418C"/>
    <w:rsid w:val="001549AE"/>
    <w:rsid w:val="00155B37"/>
    <w:rsid w:val="00155F3E"/>
    <w:rsid w:val="001562A2"/>
    <w:rsid w:val="001567E5"/>
    <w:rsid w:val="001578FD"/>
    <w:rsid w:val="00157B64"/>
    <w:rsid w:val="00160BA5"/>
    <w:rsid w:val="00162332"/>
    <w:rsid w:val="0016297D"/>
    <w:rsid w:val="00163F4D"/>
    <w:rsid w:val="00164F35"/>
    <w:rsid w:val="00170026"/>
    <w:rsid w:val="00171241"/>
    <w:rsid w:val="00173F52"/>
    <w:rsid w:val="00173FCD"/>
    <w:rsid w:val="00180481"/>
    <w:rsid w:val="001826FB"/>
    <w:rsid w:val="00182A7C"/>
    <w:rsid w:val="00184907"/>
    <w:rsid w:val="00184D5C"/>
    <w:rsid w:val="001854AF"/>
    <w:rsid w:val="00187036"/>
    <w:rsid w:val="001873C8"/>
    <w:rsid w:val="001903C6"/>
    <w:rsid w:val="00191B4C"/>
    <w:rsid w:val="00191E82"/>
    <w:rsid w:val="001922FE"/>
    <w:rsid w:val="00192D2B"/>
    <w:rsid w:val="00192D94"/>
    <w:rsid w:val="00194ADE"/>
    <w:rsid w:val="0019518E"/>
    <w:rsid w:val="001967F8"/>
    <w:rsid w:val="00196EFB"/>
    <w:rsid w:val="0019790F"/>
    <w:rsid w:val="00197C33"/>
    <w:rsid w:val="001A313B"/>
    <w:rsid w:val="001A3851"/>
    <w:rsid w:val="001A62C6"/>
    <w:rsid w:val="001A6BD4"/>
    <w:rsid w:val="001B0884"/>
    <w:rsid w:val="001B396F"/>
    <w:rsid w:val="001B4029"/>
    <w:rsid w:val="001B411B"/>
    <w:rsid w:val="001B43E5"/>
    <w:rsid w:val="001B5D07"/>
    <w:rsid w:val="001B64DA"/>
    <w:rsid w:val="001B69C3"/>
    <w:rsid w:val="001B739A"/>
    <w:rsid w:val="001B779C"/>
    <w:rsid w:val="001B7B96"/>
    <w:rsid w:val="001C0720"/>
    <w:rsid w:val="001C08FB"/>
    <w:rsid w:val="001C3684"/>
    <w:rsid w:val="001C39B8"/>
    <w:rsid w:val="001C52E2"/>
    <w:rsid w:val="001C54F0"/>
    <w:rsid w:val="001C5543"/>
    <w:rsid w:val="001C5AC4"/>
    <w:rsid w:val="001C64E7"/>
    <w:rsid w:val="001C7D7F"/>
    <w:rsid w:val="001D11C3"/>
    <w:rsid w:val="001D1A3F"/>
    <w:rsid w:val="001D1CB8"/>
    <w:rsid w:val="001D2084"/>
    <w:rsid w:val="001D5DD9"/>
    <w:rsid w:val="001D656F"/>
    <w:rsid w:val="001D65C9"/>
    <w:rsid w:val="001D681B"/>
    <w:rsid w:val="001D6B82"/>
    <w:rsid w:val="001D77BD"/>
    <w:rsid w:val="001D7F9E"/>
    <w:rsid w:val="001E0604"/>
    <w:rsid w:val="001E29D8"/>
    <w:rsid w:val="001E2AEC"/>
    <w:rsid w:val="001E3A1D"/>
    <w:rsid w:val="001E3E01"/>
    <w:rsid w:val="001E4FC4"/>
    <w:rsid w:val="001E6A53"/>
    <w:rsid w:val="001E6B4A"/>
    <w:rsid w:val="001E723E"/>
    <w:rsid w:val="001E7C8E"/>
    <w:rsid w:val="001F1D97"/>
    <w:rsid w:val="001F491D"/>
    <w:rsid w:val="001F4E98"/>
    <w:rsid w:val="001F4EE7"/>
    <w:rsid w:val="001F5241"/>
    <w:rsid w:val="001F550B"/>
    <w:rsid w:val="001F72C7"/>
    <w:rsid w:val="002015D5"/>
    <w:rsid w:val="00201FC3"/>
    <w:rsid w:val="0020384F"/>
    <w:rsid w:val="002039E5"/>
    <w:rsid w:val="00203B4F"/>
    <w:rsid w:val="0020458D"/>
    <w:rsid w:val="00204E65"/>
    <w:rsid w:val="002056BD"/>
    <w:rsid w:val="00205B00"/>
    <w:rsid w:val="0021028B"/>
    <w:rsid w:val="002117C5"/>
    <w:rsid w:val="002119A6"/>
    <w:rsid w:val="00211ED1"/>
    <w:rsid w:val="00212B0E"/>
    <w:rsid w:val="00212C8D"/>
    <w:rsid w:val="00212F93"/>
    <w:rsid w:val="00213241"/>
    <w:rsid w:val="00213E1C"/>
    <w:rsid w:val="0021561F"/>
    <w:rsid w:val="002158ED"/>
    <w:rsid w:val="00216221"/>
    <w:rsid w:val="00216C5D"/>
    <w:rsid w:val="00217087"/>
    <w:rsid w:val="0021761B"/>
    <w:rsid w:val="00217EF2"/>
    <w:rsid w:val="00217EF3"/>
    <w:rsid w:val="0022004E"/>
    <w:rsid w:val="0022035D"/>
    <w:rsid w:val="0022186E"/>
    <w:rsid w:val="00222618"/>
    <w:rsid w:val="0022269C"/>
    <w:rsid w:val="00223702"/>
    <w:rsid w:val="002240D2"/>
    <w:rsid w:val="00224A5A"/>
    <w:rsid w:val="00224C9D"/>
    <w:rsid w:val="002259FD"/>
    <w:rsid w:val="002262D6"/>
    <w:rsid w:val="00230451"/>
    <w:rsid w:val="002319FC"/>
    <w:rsid w:val="00234AE7"/>
    <w:rsid w:val="0023525D"/>
    <w:rsid w:val="00235532"/>
    <w:rsid w:val="002356D6"/>
    <w:rsid w:val="00235DC3"/>
    <w:rsid w:val="00236B6B"/>
    <w:rsid w:val="002414A7"/>
    <w:rsid w:val="00242B6F"/>
    <w:rsid w:val="00242D1C"/>
    <w:rsid w:val="00246AD0"/>
    <w:rsid w:val="00246B75"/>
    <w:rsid w:val="00246E43"/>
    <w:rsid w:val="00247112"/>
    <w:rsid w:val="0025000C"/>
    <w:rsid w:val="0025116C"/>
    <w:rsid w:val="00252B59"/>
    <w:rsid w:val="00253292"/>
    <w:rsid w:val="00253F80"/>
    <w:rsid w:val="0025758D"/>
    <w:rsid w:val="00257B06"/>
    <w:rsid w:val="00257CB4"/>
    <w:rsid w:val="002605D0"/>
    <w:rsid w:val="00260B84"/>
    <w:rsid w:val="002613EA"/>
    <w:rsid w:val="00261E7B"/>
    <w:rsid w:val="0027012A"/>
    <w:rsid w:val="0027154D"/>
    <w:rsid w:val="00272E1B"/>
    <w:rsid w:val="00272FF4"/>
    <w:rsid w:val="00273E19"/>
    <w:rsid w:val="00273E2E"/>
    <w:rsid w:val="00274B72"/>
    <w:rsid w:val="00275B9D"/>
    <w:rsid w:val="00276223"/>
    <w:rsid w:val="0027653B"/>
    <w:rsid w:val="00277CE1"/>
    <w:rsid w:val="00280964"/>
    <w:rsid w:val="00281641"/>
    <w:rsid w:val="00281730"/>
    <w:rsid w:val="00281D17"/>
    <w:rsid w:val="002826BD"/>
    <w:rsid w:val="00283313"/>
    <w:rsid w:val="002833B7"/>
    <w:rsid w:val="00283419"/>
    <w:rsid w:val="00284AF5"/>
    <w:rsid w:val="00285030"/>
    <w:rsid w:val="00287792"/>
    <w:rsid w:val="002919F5"/>
    <w:rsid w:val="002925CC"/>
    <w:rsid w:val="00292A53"/>
    <w:rsid w:val="00292F65"/>
    <w:rsid w:val="00294B81"/>
    <w:rsid w:val="00294BB0"/>
    <w:rsid w:val="00296439"/>
    <w:rsid w:val="00296997"/>
    <w:rsid w:val="002970C0"/>
    <w:rsid w:val="00297429"/>
    <w:rsid w:val="002A03DC"/>
    <w:rsid w:val="002A2825"/>
    <w:rsid w:val="002A39D9"/>
    <w:rsid w:val="002A4008"/>
    <w:rsid w:val="002A4524"/>
    <w:rsid w:val="002A5189"/>
    <w:rsid w:val="002B348F"/>
    <w:rsid w:val="002B575F"/>
    <w:rsid w:val="002C0F39"/>
    <w:rsid w:val="002C344E"/>
    <w:rsid w:val="002C37B1"/>
    <w:rsid w:val="002C40DB"/>
    <w:rsid w:val="002C5C2B"/>
    <w:rsid w:val="002C5D86"/>
    <w:rsid w:val="002C6203"/>
    <w:rsid w:val="002C6295"/>
    <w:rsid w:val="002C6543"/>
    <w:rsid w:val="002C6D95"/>
    <w:rsid w:val="002C7195"/>
    <w:rsid w:val="002C7486"/>
    <w:rsid w:val="002C7C4A"/>
    <w:rsid w:val="002D0E94"/>
    <w:rsid w:val="002D3F94"/>
    <w:rsid w:val="002D51A6"/>
    <w:rsid w:val="002D5660"/>
    <w:rsid w:val="002D6BA7"/>
    <w:rsid w:val="002D793D"/>
    <w:rsid w:val="002E0BE4"/>
    <w:rsid w:val="002E39AE"/>
    <w:rsid w:val="002E3B2B"/>
    <w:rsid w:val="002E3FCB"/>
    <w:rsid w:val="002E4306"/>
    <w:rsid w:val="002E4F81"/>
    <w:rsid w:val="002E5692"/>
    <w:rsid w:val="002E57D7"/>
    <w:rsid w:val="002E6AB0"/>
    <w:rsid w:val="002E74EC"/>
    <w:rsid w:val="002E756B"/>
    <w:rsid w:val="002E7B53"/>
    <w:rsid w:val="002F11D3"/>
    <w:rsid w:val="002F20AD"/>
    <w:rsid w:val="002F2A80"/>
    <w:rsid w:val="002F2AA3"/>
    <w:rsid w:val="002F3273"/>
    <w:rsid w:val="002F362D"/>
    <w:rsid w:val="002F4AD9"/>
    <w:rsid w:val="002F590A"/>
    <w:rsid w:val="002F77C9"/>
    <w:rsid w:val="0030008C"/>
    <w:rsid w:val="00300245"/>
    <w:rsid w:val="00300A03"/>
    <w:rsid w:val="0030159F"/>
    <w:rsid w:val="00303D0F"/>
    <w:rsid w:val="00304C11"/>
    <w:rsid w:val="0030598F"/>
    <w:rsid w:val="003079DD"/>
    <w:rsid w:val="00310F21"/>
    <w:rsid w:val="00310F81"/>
    <w:rsid w:val="003124CD"/>
    <w:rsid w:val="00312C8E"/>
    <w:rsid w:val="00312E79"/>
    <w:rsid w:val="00313557"/>
    <w:rsid w:val="00314428"/>
    <w:rsid w:val="0031457F"/>
    <w:rsid w:val="00315EC6"/>
    <w:rsid w:val="00315FB3"/>
    <w:rsid w:val="003163A4"/>
    <w:rsid w:val="003163FC"/>
    <w:rsid w:val="00316AD6"/>
    <w:rsid w:val="00317B8A"/>
    <w:rsid w:val="00320BBF"/>
    <w:rsid w:val="003228D5"/>
    <w:rsid w:val="0032342F"/>
    <w:rsid w:val="00323441"/>
    <w:rsid w:val="00323DB2"/>
    <w:rsid w:val="00323DE9"/>
    <w:rsid w:val="00325501"/>
    <w:rsid w:val="0032638B"/>
    <w:rsid w:val="0032758A"/>
    <w:rsid w:val="00331F77"/>
    <w:rsid w:val="00332342"/>
    <w:rsid w:val="0033599A"/>
    <w:rsid w:val="00335E7C"/>
    <w:rsid w:val="00336F6E"/>
    <w:rsid w:val="00337C0A"/>
    <w:rsid w:val="003423FB"/>
    <w:rsid w:val="00343465"/>
    <w:rsid w:val="00346936"/>
    <w:rsid w:val="003473E2"/>
    <w:rsid w:val="00347569"/>
    <w:rsid w:val="00347AFD"/>
    <w:rsid w:val="00347D24"/>
    <w:rsid w:val="003507A2"/>
    <w:rsid w:val="00351288"/>
    <w:rsid w:val="00352030"/>
    <w:rsid w:val="0035258B"/>
    <w:rsid w:val="003538A2"/>
    <w:rsid w:val="00353F0B"/>
    <w:rsid w:val="00354E08"/>
    <w:rsid w:val="00356017"/>
    <w:rsid w:val="00356582"/>
    <w:rsid w:val="00356C89"/>
    <w:rsid w:val="0035717B"/>
    <w:rsid w:val="003600A3"/>
    <w:rsid w:val="00361FCE"/>
    <w:rsid w:val="0036351F"/>
    <w:rsid w:val="00363A56"/>
    <w:rsid w:val="0036520D"/>
    <w:rsid w:val="0036616B"/>
    <w:rsid w:val="00367DFC"/>
    <w:rsid w:val="0037021D"/>
    <w:rsid w:val="00370C71"/>
    <w:rsid w:val="00370F1F"/>
    <w:rsid w:val="00371396"/>
    <w:rsid w:val="00372118"/>
    <w:rsid w:val="003730FE"/>
    <w:rsid w:val="003735AC"/>
    <w:rsid w:val="00375989"/>
    <w:rsid w:val="0037722B"/>
    <w:rsid w:val="003779D8"/>
    <w:rsid w:val="00377AAC"/>
    <w:rsid w:val="00380BB8"/>
    <w:rsid w:val="003826F6"/>
    <w:rsid w:val="003843D6"/>
    <w:rsid w:val="00386D55"/>
    <w:rsid w:val="00387967"/>
    <w:rsid w:val="00387E52"/>
    <w:rsid w:val="00390691"/>
    <w:rsid w:val="00392602"/>
    <w:rsid w:val="00393EEB"/>
    <w:rsid w:val="003952EB"/>
    <w:rsid w:val="00395612"/>
    <w:rsid w:val="00395C2E"/>
    <w:rsid w:val="003971EB"/>
    <w:rsid w:val="00397772"/>
    <w:rsid w:val="003A043B"/>
    <w:rsid w:val="003A09C0"/>
    <w:rsid w:val="003A2556"/>
    <w:rsid w:val="003A28BE"/>
    <w:rsid w:val="003A39C8"/>
    <w:rsid w:val="003A3ED1"/>
    <w:rsid w:val="003A4F90"/>
    <w:rsid w:val="003A66EB"/>
    <w:rsid w:val="003A7833"/>
    <w:rsid w:val="003A7AEE"/>
    <w:rsid w:val="003B0422"/>
    <w:rsid w:val="003B0E95"/>
    <w:rsid w:val="003B1163"/>
    <w:rsid w:val="003B15E7"/>
    <w:rsid w:val="003B1F12"/>
    <w:rsid w:val="003B4895"/>
    <w:rsid w:val="003B48A5"/>
    <w:rsid w:val="003B548F"/>
    <w:rsid w:val="003B594C"/>
    <w:rsid w:val="003B5E0B"/>
    <w:rsid w:val="003B61CA"/>
    <w:rsid w:val="003B6438"/>
    <w:rsid w:val="003B6613"/>
    <w:rsid w:val="003C024D"/>
    <w:rsid w:val="003C2333"/>
    <w:rsid w:val="003C2E3B"/>
    <w:rsid w:val="003C3734"/>
    <w:rsid w:val="003C3B09"/>
    <w:rsid w:val="003C7610"/>
    <w:rsid w:val="003D06DD"/>
    <w:rsid w:val="003D1564"/>
    <w:rsid w:val="003D1F88"/>
    <w:rsid w:val="003D2021"/>
    <w:rsid w:val="003D401A"/>
    <w:rsid w:val="003D4551"/>
    <w:rsid w:val="003D4591"/>
    <w:rsid w:val="003D4BF6"/>
    <w:rsid w:val="003D7849"/>
    <w:rsid w:val="003E0557"/>
    <w:rsid w:val="003E1647"/>
    <w:rsid w:val="003E1B19"/>
    <w:rsid w:val="003E38E5"/>
    <w:rsid w:val="003E425A"/>
    <w:rsid w:val="003E4DF1"/>
    <w:rsid w:val="003E523B"/>
    <w:rsid w:val="003E5B7B"/>
    <w:rsid w:val="003E5E4F"/>
    <w:rsid w:val="003F09C4"/>
    <w:rsid w:val="003F0C5F"/>
    <w:rsid w:val="003F298C"/>
    <w:rsid w:val="003F3567"/>
    <w:rsid w:val="003F3CBC"/>
    <w:rsid w:val="003F5F58"/>
    <w:rsid w:val="003F7067"/>
    <w:rsid w:val="003F7358"/>
    <w:rsid w:val="00400040"/>
    <w:rsid w:val="004004A6"/>
    <w:rsid w:val="004013BE"/>
    <w:rsid w:val="00402207"/>
    <w:rsid w:val="004039BA"/>
    <w:rsid w:val="004061C1"/>
    <w:rsid w:val="00406E7E"/>
    <w:rsid w:val="00407674"/>
    <w:rsid w:val="004111CE"/>
    <w:rsid w:val="00415144"/>
    <w:rsid w:val="00416344"/>
    <w:rsid w:val="00420315"/>
    <w:rsid w:val="004208AE"/>
    <w:rsid w:val="00420D6C"/>
    <w:rsid w:val="0042145E"/>
    <w:rsid w:val="00422977"/>
    <w:rsid w:val="00424E70"/>
    <w:rsid w:val="00427B46"/>
    <w:rsid w:val="004301D5"/>
    <w:rsid w:val="0043047D"/>
    <w:rsid w:val="00430AB4"/>
    <w:rsid w:val="00431B94"/>
    <w:rsid w:val="004330E9"/>
    <w:rsid w:val="00433709"/>
    <w:rsid w:val="00433820"/>
    <w:rsid w:val="00433BE2"/>
    <w:rsid w:val="00436075"/>
    <w:rsid w:val="00436969"/>
    <w:rsid w:val="00444230"/>
    <w:rsid w:val="00445A31"/>
    <w:rsid w:val="00446DFD"/>
    <w:rsid w:val="00447436"/>
    <w:rsid w:val="00447E28"/>
    <w:rsid w:val="00450E8E"/>
    <w:rsid w:val="0045165E"/>
    <w:rsid w:val="0045198C"/>
    <w:rsid w:val="004528E6"/>
    <w:rsid w:val="00453877"/>
    <w:rsid w:val="0045469A"/>
    <w:rsid w:val="004549D0"/>
    <w:rsid w:val="00454AFB"/>
    <w:rsid w:val="004559C1"/>
    <w:rsid w:val="00457025"/>
    <w:rsid w:val="00457882"/>
    <w:rsid w:val="004578E7"/>
    <w:rsid w:val="00462C66"/>
    <w:rsid w:val="0046310B"/>
    <w:rsid w:val="004636CD"/>
    <w:rsid w:val="00463856"/>
    <w:rsid w:val="0046398E"/>
    <w:rsid w:val="00463CD8"/>
    <w:rsid w:val="00464372"/>
    <w:rsid w:val="004648BE"/>
    <w:rsid w:val="00464D62"/>
    <w:rsid w:val="00465124"/>
    <w:rsid w:val="00465739"/>
    <w:rsid w:val="0046690E"/>
    <w:rsid w:val="00466BF2"/>
    <w:rsid w:val="00467419"/>
    <w:rsid w:val="00470780"/>
    <w:rsid w:val="00470A00"/>
    <w:rsid w:val="0047144C"/>
    <w:rsid w:val="00471D5C"/>
    <w:rsid w:val="00472808"/>
    <w:rsid w:val="0047439F"/>
    <w:rsid w:val="004745C4"/>
    <w:rsid w:val="00475C55"/>
    <w:rsid w:val="00477891"/>
    <w:rsid w:val="00477C55"/>
    <w:rsid w:val="00481F53"/>
    <w:rsid w:val="00484181"/>
    <w:rsid w:val="00484DB8"/>
    <w:rsid w:val="004850A0"/>
    <w:rsid w:val="00486B0D"/>
    <w:rsid w:val="00486F19"/>
    <w:rsid w:val="00487946"/>
    <w:rsid w:val="00490FF6"/>
    <w:rsid w:val="00492161"/>
    <w:rsid w:val="0049270E"/>
    <w:rsid w:val="00492C79"/>
    <w:rsid w:val="00495F1A"/>
    <w:rsid w:val="00496511"/>
    <w:rsid w:val="0049709E"/>
    <w:rsid w:val="00497EA6"/>
    <w:rsid w:val="004A07E4"/>
    <w:rsid w:val="004A1618"/>
    <w:rsid w:val="004A28A6"/>
    <w:rsid w:val="004A2F22"/>
    <w:rsid w:val="004A4E44"/>
    <w:rsid w:val="004A64CE"/>
    <w:rsid w:val="004A71A4"/>
    <w:rsid w:val="004A7AB2"/>
    <w:rsid w:val="004B0F06"/>
    <w:rsid w:val="004B200A"/>
    <w:rsid w:val="004B2051"/>
    <w:rsid w:val="004B2552"/>
    <w:rsid w:val="004B37CE"/>
    <w:rsid w:val="004B70C0"/>
    <w:rsid w:val="004B7AF7"/>
    <w:rsid w:val="004C090F"/>
    <w:rsid w:val="004C225E"/>
    <w:rsid w:val="004C23A9"/>
    <w:rsid w:val="004C2B63"/>
    <w:rsid w:val="004C2BE5"/>
    <w:rsid w:val="004C705E"/>
    <w:rsid w:val="004C753D"/>
    <w:rsid w:val="004C7579"/>
    <w:rsid w:val="004C7722"/>
    <w:rsid w:val="004C7977"/>
    <w:rsid w:val="004D0340"/>
    <w:rsid w:val="004D06C3"/>
    <w:rsid w:val="004D185F"/>
    <w:rsid w:val="004D52C4"/>
    <w:rsid w:val="004D5BE0"/>
    <w:rsid w:val="004D619A"/>
    <w:rsid w:val="004D6764"/>
    <w:rsid w:val="004E5200"/>
    <w:rsid w:val="004E58CA"/>
    <w:rsid w:val="004E632B"/>
    <w:rsid w:val="004E64EC"/>
    <w:rsid w:val="004E663A"/>
    <w:rsid w:val="004E68CF"/>
    <w:rsid w:val="004E7EC5"/>
    <w:rsid w:val="004F0E0E"/>
    <w:rsid w:val="004F13FB"/>
    <w:rsid w:val="004F2175"/>
    <w:rsid w:val="004F247C"/>
    <w:rsid w:val="004F2936"/>
    <w:rsid w:val="004F3241"/>
    <w:rsid w:val="004F3CB9"/>
    <w:rsid w:val="004F5758"/>
    <w:rsid w:val="004F7A1B"/>
    <w:rsid w:val="004F7C1B"/>
    <w:rsid w:val="004F7F51"/>
    <w:rsid w:val="005007E2"/>
    <w:rsid w:val="005031CC"/>
    <w:rsid w:val="00503214"/>
    <w:rsid w:val="00503DEF"/>
    <w:rsid w:val="00504F73"/>
    <w:rsid w:val="00505507"/>
    <w:rsid w:val="00507F73"/>
    <w:rsid w:val="00511C09"/>
    <w:rsid w:val="00512B7A"/>
    <w:rsid w:val="00512C84"/>
    <w:rsid w:val="00516E6A"/>
    <w:rsid w:val="0051754D"/>
    <w:rsid w:val="00520DB2"/>
    <w:rsid w:val="005245EA"/>
    <w:rsid w:val="00526503"/>
    <w:rsid w:val="0052659E"/>
    <w:rsid w:val="005276E6"/>
    <w:rsid w:val="00527991"/>
    <w:rsid w:val="00527CA5"/>
    <w:rsid w:val="00527F00"/>
    <w:rsid w:val="005341AA"/>
    <w:rsid w:val="00534235"/>
    <w:rsid w:val="0053463D"/>
    <w:rsid w:val="005349F0"/>
    <w:rsid w:val="00535572"/>
    <w:rsid w:val="00536A48"/>
    <w:rsid w:val="005374DB"/>
    <w:rsid w:val="0054042F"/>
    <w:rsid w:val="00540A10"/>
    <w:rsid w:val="0054118A"/>
    <w:rsid w:val="00542039"/>
    <w:rsid w:val="00542109"/>
    <w:rsid w:val="00542E00"/>
    <w:rsid w:val="005432BB"/>
    <w:rsid w:val="00543514"/>
    <w:rsid w:val="00543D0F"/>
    <w:rsid w:val="005446E9"/>
    <w:rsid w:val="00546C82"/>
    <w:rsid w:val="00546F02"/>
    <w:rsid w:val="0054735D"/>
    <w:rsid w:val="005504FC"/>
    <w:rsid w:val="00550CEA"/>
    <w:rsid w:val="00552154"/>
    <w:rsid w:val="0055230D"/>
    <w:rsid w:val="00552CDD"/>
    <w:rsid w:val="00553151"/>
    <w:rsid w:val="0055426C"/>
    <w:rsid w:val="00554BD0"/>
    <w:rsid w:val="00554BD3"/>
    <w:rsid w:val="00554D76"/>
    <w:rsid w:val="00554E7C"/>
    <w:rsid w:val="00554F04"/>
    <w:rsid w:val="00555289"/>
    <w:rsid w:val="005554BF"/>
    <w:rsid w:val="00555C46"/>
    <w:rsid w:val="005602FF"/>
    <w:rsid w:val="00560C9B"/>
    <w:rsid w:val="005621DA"/>
    <w:rsid w:val="0056350B"/>
    <w:rsid w:val="00564E26"/>
    <w:rsid w:val="005664F0"/>
    <w:rsid w:val="00566959"/>
    <w:rsid w:val="0056798E"/>
    <w:rsid w:val="00567BFE"/>
    <w:rsid w:val="00572246"/>
    <w:rsid w:val="00573189"/>
    <w:rsid w:val="00576014"/>
    <w:rsid w:val="0058062F"/>
    <w:rsid w:val="005807FE"/>
    <w:rsid w:val="0058147B"/>
    <w:rsid w:val="005818B0"/>
    <w:rsid w:val="00581E5B"/>
    <w:rsid w:val="005833E0"/>
    <w:rsid w:val="00586349"/>
    <w:rsid w:val="00586C32"/>
    <w:rsid w:val="005878EE"/>
    <w:rsid w:val="00590B9F"/>
    <w:rsid w:val="00591DBC"/>
    <w:rsid w:val="005925F1"/>
    <w:rsid w:val="005926B3"/>
    <w:rsid w:val="005942F9"/>
    <w:rsid w:val="00594E62"/>
    <w:rsid w:val="00594EA8"/>
    <w:rsid w:val="00594FDC"/>
    <w:rsid w:val="00595156"/>
    <w:rsid w:val="005955E2"/>
    <w:rsid w:val="005971AE"/>
    <w:rsid w:val="00597400"/>
    <w:rsid w:val="00597A56"/>
    <w:rsid w:val="00597D73"/>
    <w:rsid w:val="005A0EE0"/>
    <w:rsid w:val="005A160E"/>
    <w:rsid w:val="005A1FEA"/>
    <w:rsid w:val="005A2E23"/>
    <w:rsid w:val="005A303D"/>
    <w:rsid w:val="005A6076"/>
    <w:rsid w:val="005A7795"/>
    <w:rsid w:val="005A7AA1"/>
    <w:rsid w:val="005B06B2"/>
    <w:rsid w:val="005B0A34"/>
    <w:rsid w:val="005B0EF7"/>
    <w:rsid w:val="005B1DD5"/>
    <w:rsid w:val="005B2F5B"/>
    <w:rsid w:val="005B3414"/>
    <w:rsid w:val="005B37E4"/>
    <w:rsid w:val="005B401E"/>
    <w:rsid w:val="005B607C"/>
    <w:rsid w:val="005B7F76"/>
    <w:rsid w:val="005C04A1"/>
    <w:rsid w:val="005C3612"/>
    <w:rsid w:val="005C5640"/>
    <w:rsid w:val="005C595E"/>
    <w:rsid w:val="005C6DDB"/>
    <w:rsid w:val="005D02DB"/>
    <w:rsid w:val="005D07DB"/>
    <w:rsid w:val="005D0B26"/>
    <w:rsid w:val="005D21A4"/>
    <w:rsid w:val="005D222E"/>
    <w:rsid w:val="005D3CDA"/>
    <w:rsid w:val="005D3FF2"/>
    <w:rsid w:val="005D42B0"/>
    <w:rsid w:val="005D5605"/>
    <w:rsid w:val="005D651B"/>
    <w:rsid w:val="005E2E79"/>
    <w:rsid w:val="005E33FC"/>
    <w:rsid w:val="005E7AF5"/>
    <w:rsid w:val="005F14B3"/>
    <w:rsid w:val="005F1D17"/>
    <w:rsid w:val="005F52FB"/>
    <w:rsid w:val="005F571D"/>
    <w:rsid w:val="005F5B03"/>
    <w:rsid w:val="005F6B83"/>
    <w:rsid w:val="005F6C7C"/>
    <w:rsid w:val="005F70E0"/>
    <w:rsid w:val="005F73B0"/>
    <w:rsid w:val="005F7618"/>
    <w:rsid w:val="005F7658"/>
    <w:rsid w:val="005F76CB"/>
    <w:rsid w:val="00601665"/>
    <w:rsid w:val="00601E23"/>
    <w:rsid w:val="006020A0"/>
    <w:rsid w:val="00602187"/>
    <w:rsid w:val="00602568"/>
    <w:rsid w:val="0060319E"/>
    <w:rsid w:val="006031FB"/>
    <w:rsid w:val="00603E25"/>
    <w:rsid w:val="006042F7"/>
    <w:rsid w:val="00604FCB"/>
    <w:rsid w:val="0060513F"/>
    <w:rsid w:val="006053F8"/>
    <w:rsid w:val="0060607A"/>
    <w:rsid w:val="00606710"/>
    <w:rsid w:val="00610BE0"/>
    <w:rsid w:val="006135EA"/>
    <w:rsid w:val="00614C83"/>
    <w:rsid w:val="0061648B"/>
    <w:rsid w:val="00617178"/>
    <w:rsid w:val="00617581"/>
    <w:rsid w:val="00617C01"/>
    <w:rsid w:val="00620230"/>
    <w:rsid w:val="00621EFD"/>
    <w:rsid w:val="00622137"/>
    <w:rsid w:val="006230CB"/>
    <w:rsid w:val="00624442"/>
    <w:rsid w:val="00625454"/>
    <w:rsid w:val="006254D0"/>
    <w:rsid w:val="0062644E"/>
    <w:rsid w:val="00627FAC"/>
    <w:rsid w:val="006303CA"/>
    <w:rsid w:val="006309F8"/>
    <w:rsid w:val="00630CAA"/>
    <w:rsid w:val="00631CD5"/>
    <w:rsid w:val="00632AA8"/>
    <w:rsid w:val="0063319A"/>
    <w:rsid w:val="00634110"/>
    <w:rsid w:val="006343D8"/>
    <w:rsid w:val="006348A3"/>
    <w:rsid w:val="00636270"/>
    <w:rsid w:val="00636E04"/>
    <w:rsid w:val="00637F83"/>
    <w:rsid w:val="006405FC"/>
    <w:rsid w:val="00640704"/>
    <w:rsid w:val="00641B47"/>
    <w:rsid w:val="00645727"/>
    <w:rsid w:val="00646978"/>
    <w:rsid w:val="006523CA"/>
    <w:rsid w:val="006528C2"/>
    <w:rsid w:val="00652DD9"/>
    <w:rsid w:val="00653C22"/>
    <w:rsid w:val="00654FD5"/>
    <w:rsid w:val="00655B2B"/>
    <w:rsid w:val="00655C46"/>
    <w:rsid w:val="00657382"/>
    <w:rsid w:val="006601E0"/>
    <w:rsid w:val="006606BC"/>
    <w:rsid w:val="00660A12"/>
    <w:rsid w:val="006612E3"/>
    <w:rsid w:val="00663C68"/>
    <w:rsid w:val="00666C73"/>
    <w:rsid w:val="00666FBF"/>
    <w:rsid w:val="0067175B"/>
    <w:rsid w:val="006734BA"/>
    <w:rsid w:val="0067393D"/>
    <w:rsid w:val="006743BC"/>
    <w:rsid w:val="00675606"/>
    <w:rsid w:val="00675696"/>
    <w:rsid w:val="00676572"/>
    <w:rsid w:val="00680587"/>
    <w:rsid w:val="00681B7A"/>
    <w:rsid w:val="006820B5"/>
    <w:rsid w:val="00683499"/>
    <w:rsid w:val="00683CE2"/>
    <w:rsid w:val="0068417B"/>
    <w:rsid w:val="00684DA6"/>
    <w:rsid w:val="00684DD7"/>
    <w:rsid w:val="00686072"/>
    <w:rsid w:val="00686BF5"/>
    <w:rsid w:val="00687458"/>
    <w:rsid w:val="00690BE2"/>
    <w:rsid w:val="00690F31"/>
    <w:rsid w:val="0069448C"/>
    <w:rsid w:val="00694814"/>
    <w:rsid w:val="006964B9"/>
    <w:rsid w:val="0069651A"/>
    <w:rsid w:val="006970F3"/>
    <w:rsid w:val="00697EED"/>
    <w:rsid w:val="006A0188"/>
    <w:rsid w:val="006A167F"/>
    <w:rsid w:val="006A1B3D"/>
    <w:rsid w:val="006A2C73"/>
    <w:rsid w:val="006A5EB1"/>
    <w:rsid w:val="006A6062"/>
    <w:rsid w:val="006A6A6F"/>
    <w:rsid w:val="006A790A"/>
    <w:rsid w:val="006A7BF4"/>
    <w:rsid w:val="006B0856"/>
    <w:rsid w:val="006B0DB1"/>
    <w:rsid w:val="006B11DE"/>
    <w:rsid w:val="006B2030"/>
    <w:rsid w:val="006B2D2B"/>
    <w:rsid w:val="006B2E28"/>
    <w:rsid w:val="006B335D"/>
    <w:rsid w:val="006B3BD1"/>
    <w:rsid w:val="006B400E"/>
    <w:rsid w:val="006B41DD"/>
    <w:rsid w:val="006B4960"/>
    <w:rsid w:val="006B588D"/>
    <w:rsid w:val="006B591B"/>
    <w:rsid w:val="006B6EE5"/>
    <w:rsid w:val="006B7C2C"/>
    <w:rsid w:val="006C097E"/>
    <w:rsid w:val="006C0FF7"/>
    <w:rsid w:val="006C13E7"/>
    <w:rsid w:val="006C14F1"/>
    <w:rsid w:val="006C24BE"/>
    <w:rsid w:val="006C281D"/>
    <w:rsid w:val="006C2D40"/>
    <w:rsid w:val="006C30A8"/>
    <w:rsid w:val="006C3A8B"/>
    <w:rsid w:val="006C6294"/>
    <w:rsid w:val="006C6463"/>
    <w:rsid w:val="006C6E8B"/>
    <w:rsid w:val="006D033A"/>
    <w:rsid w:val="006D2167"/>
    <w:rsid w:val="006D2604"/>
    <w:rsid w:val="006D2E5F"/>
    <w:rsid w:val="006D3989"/>
    <w:rsid w:val="006D484B"/>
    <w:rsid w:val="006D4A9B"/>
    <w:rsid w:val="006D63A3"/>
    <w:rsid w:val="006D68DE"/>
    <w:rsid w:val="006D695B"/>
    <w:rsid w:val="006D6B81"/>
    <w:rsid w:val="006E1949"/>
    <w:rsid w:val="006E2514"/>
    <w:rsid w:val="006E2AD1"/>
    <w:rsid w:val="006E3104"/>
    <w:rsid w:val="006E4090"/>
    <w:rsid w:val="006E4D70"/>
    <w:rsid w:val="006E4F0A"/>
    <w:rsid w:val="006E57E0"/>
    <w:rsid w:val="006E6FC5"/>
    <w:rsid w:val="006E7031"/>
    <w:rsid w:val="006E7342"/>
    <w:rsid w:val="006F019E"/>
    <w:rsid w:val="006F1EC0"/>
    <w:rsid w:val="006F22AF"/>
    <w:rsid w:val="006F2988"/>
    <w:rsid w:val="006F34CE"/>
    <w:rsid w:val="006F5E04"/>
    <w:rsid w:val="006F76BA"/>
    <w:rsid w:val="006F79C4"/>
    <w:rsid w:val="0070084C"/>
    <w:rsid w:val="007027F7"/>
    <w:rsid w:val="00702D45"/>
    <w:rsid w:val="00703312"/>
    <w:rsid w:val="00703F2D"/>
    <w:rsid w:val="00704348"/>
    <w:rsid w:val="007054E2"/>
    <w:rsid w:val="0070750E"/>
    <w:rsid w:val="0070770F"/>
    <w:rsid w:val="0070799F"/>
    <w:rsid w:val="00707CB4"/>
    <w:rsid w:val="00710C51"/>
    <w:rsid w:val="00710FA3"/>
    <w:rsid w:val="007112D8"/>
    <w:rsid w:val="007114E4"/>
    <w:rsid w:val="00711636"/>
    <w:rsid w:val="00714EF7"/>
    <w:rsid w:val="00715707"/>
    <w:rsid w:val="007177E9"/>
    <w:rsid w:val="0072000C"/>
    <w:rsid w:val="00721338"/>
    <w:rsid w:val="00721561"/>
    <w:rsid w:val="00721696"/>
    <w:rsid w:val="00721E8F"/>
    <w:rsid w:val="0072260F"/>
    <w:rsid w:val="00722708"/>
    <w:rsid w:val="0072297A"/>
    <w:rsid w:val="00722A9A"/>
    <w:rsid w:val="00722E21"/>
    <w:rsid w:val="0072386E"/>
    <w:rsid w:val="007244CF"/>
    <w:rsid w:val="007267FA"/>
    <w:rsid w:val="00730755"/>
    <w:rsid w:val="0073113D"/>
    <w:rsid w:val="007315AF"/>
    <w:rsid w:val="00731B63"/>
    <w:rsid w:val="00732166"/>
    <w:rsid w:val="00732830"/>
    <w:rsid w:val="00733E40"/>
    <w:rsid w:val="007346C5"/>
    <w:rsid w:val="007355FC"/>
    <w:rsid w:val="00735AFB"/>
    <w:rsid w:val="00735B6B"/>
    <w:rsid w:val="00736108"/>
    <w:rsid w:val="00736A5C"/>
    <w:rsid w:val="00736C90"/>
    <w:rsid w:val="00736E20"/>
    <w:rsid w:val="007412ED"/>
    <w:rsid w:val="00741E03"/>
    <w:rsid w:val="007429D5"/>
    <w:rsid w:val="00744F75"/>
    <w:rsid w:val="00747A62"/>
    <w:rsid w:val="00751002"/>
    <w:rsid w:val="007514D6"/>
    <w:rsid w:val="0075162B"/>
    <w:rsid w:val="007521C9"/>
    <w:rsid w:val="007527F2"/>
    <w:rsid w:val="00753D1F"/>
    <w:rsid w:val="0075401F"/>
    <w:rsid w:val="007556D2"/>
    <w:rsid w:val="007578FE"/>
    <w:rsid w:val="00762A44"/>
    <w:rsid w:val="0076363E"/>
    <w:rsid w:val="00764CFD"/>
    <w:rsid w:val="00765FB4"/>
    <w:rsid w:val="00766D3F"/>
    <w:rsid w:val="00770513"/>
    <w:rsid w:val="00770612"/>
    <w:rsid w:val="007717BC"/>
    <w:rsid w:val="00771FCF"/>
    <w:rsid w:val="007738BA"/>
    <w:rsid w:val="0077519D"/>
    <w:rsid w:val="00775541"/>
    <w:rsid w:val="007771C8"/>
    <w:rsid w:val="0077773E"/>
    <w:rsid w:val="00777E5C"/>
    <w:rsid w:val="00777F80"/>
    <w:rsid w:val="00780AB5"/>
    <w:rsid w:val="007819A3"/>
    <w:rsid w:val="00781C0A"/>
    <w:rsid w:val="00783262"/>
    <w:rsid w:val="00784562"/>
    <w:rsid w:val="00786378"/>
    <w:rsid w:val="00787E93"/>
    <w:rsid w:val="00791A35"/>
    <w:rsid w:val="00791FF2"/>
    <w:rsid w:val="00792D27"/>
    <w:rsid w:val="007957E4"/>
    <w:rsid w:val="007967F1"/>
    <w:rsid w:val="007A0477"/>
    <w:rsid w:val="007A153B"/>
    <w:rsid w:val="007A1DA8"/>
    <w:rsid w:val="007A2BEC"/>
    <w:rsid w:val="007A2DF0"/>
    <w:rsid w:val="007A3E10"/>
    <w:rsid w:val="007A4B11"/>
    <w:rsid w:val="007A5E68"/>
    <w:rsid w:val="007A68C6"/>
    <w:rsid w:val="007A6C3B"/>
    <w:rsid w:val="007A70DC"/>
    <w:rsid w:val="007A738F"/>
    <w:rsid w:val="007A7960"/>
    <w:rsid w:val="007B28CF"/>
    <w:rsid w:val="007B320E"/>
    <w:rsid w:val="007B392C"/>
    <w:rsid w:val="007B465C"/>
    <w:rsid w:val="007B4CFF"/>
    <w:rsid w:val="007B5874"/>
    <w:rsid w:val="007B6043"/>
    <w:rsid w:val="007B6C59"/>
    <w:rsid w:val="007C01D0"/>
    <w:rsid w:val="007C06E0"/>
    <w:rsid w:val="007C208D"/>
    <w:rsid w:val="007C27A1"/>
    <w:rsid w:val="007C284C"/>
    <w:rsid w:val="007C403B"/>
    <w:rsid w:val="007C41AD"/>
    <w:rsid w:val="007C4ED0"/>
    <w:rsid w:val="007C59D6"/>
    <w:rsid w:val="007C75F3"/>
    <w:rsid w:val="007C7ED5"/>
    <w:rsid w:val="007C7F18"/>
    <w:rsid w:val="007D05AE"/>
    <w:rsid w:val="007D06A6"/>
    <w:rsid w:val="007D1724"/>
    <w:rsid w:val="007D187B"/>
    <w:rsid w:val="007D1C98"/>
    <w:rsid w:val="007D1E6E"/>
    <w:rsid w:val="007D2309"/>
    <w:rsid w:val="007D353E"/>
    <w:rsid w:val="007D472E"/>
    <w:rsid w:val="007D485E"/>
    <w:rsid w:val="007D5D1F"/>
    <w:rsid w:val="007D683D"/>
    <w:rsid w:val="007D761B"/>
    <w:rsid w:val="007E02F7"/>
    <w:rsid w:val="007E1598"/>
    <w:rsid w:val="007E1952"/>
    <w:rsid w:val="007E3186"/>
    <w:rsid w:val="007E4585"/>
    <w:rsid w:val="007E499B"/>
    <w:rsid w:val="007E55EE"/>
    <w:rsid w:val="007E5673"/>
    <w:rsid w:val="007E56D0"/>
    <w:rsid w:val="007E6250"/>
    <w:rsid w:val="007E637A"/>
    <w:rsid w:val="007E7836"/>
    <w:rsid w:val="007F0FD5"/>
    <w:rsid w:val="007F10ED"/>
    <w:rsid w:val="007F1860"/>
    <w:rsid w:val="007F1FC5"/>
    <w:rsid w:val="007F251A"/>
    <w:rsid w:val="007F3240"/>
    <w:rsid w:val="007F5030"/>
    <w:rsid w:val="007F681D"/>
    <w:rsid w:val="00801969"/>
    <w:rsid w:val="008022D3"/>
    <w:rsid w:val="00804634"/>
    <w:rsid w:val="00804BE1"/>
    <w:rsid w:val="00804C09"/>
    <w:rsid w:val="00806E7F"/>
    <w:rsid w:val="008073ED"/>
    <w:rsid w:val="00810FDB"/>
    <w:rsid w:val="0081214F"/>
    <w:rsid w:val="0081549B"/>
    <w:rsid w:val="008155AC"/>
    <w:rsid w:val="00816120"/>
    <w:rsid w:val="0081670E"/>
    <w:rsid w:val="008177D6"/>
    <w:rsid w:val="00822533"/>
    <w:rsid w:val="00822840"/>
    <w:rsid w:val="008230DB"/>
    <w:rsid w:val="00823312"/>
    <w:rsid w:val="00824654"/>
    <w:rsid w:val="00826B6F"/>
    <w:rsid w:val="00826C1E"/>
    <w:rsid w:val="00830422"/>
    <w:rsid w:val="0083304A"/>
    <w:rsid w:val="0083450E"/>
    <w:rsid w:val="00834F31"/>
    <w:rsid w:val="00835516"/>
    <w:rsid w:val="00836486"/>
    <w:rsid w:val="008371D9"/>
    <w:rsid w:val="00837661"/>
    <w:rsid w:val="008409D3"/>
    <w:rsid w:val="008415DB"/>
    <w:rsid w:val="00841F90"/>
    <w:rsid w:val="008436D6"/>
    <w:rsid w:val="008442FA"/>
    <w:rsid w:val="00844883"/>
    <w:rsid w:val="00844F8B"/>
    <w:rsid w:val="008454C8"/>
    <w:rsid w:val="00845C1B"/>
    <w:rsid w:val="00845F9D"/>
    <w:rsid w:val="00846056"/>
    <w:rsid w:val="008508D8"/>
    <w:rsid w:val="008514A0"/>
    <w:rsid w:val="00852B6D"/>
    <w:rsid w:val="008539F6"/>
    <w:rsid w:val="00853D85"/>
    <w:rsid w:val="00854990"/>
    <w:rsid w:val="00854CFC"/>
    <w:rsid w:val="00855462"/>
    <w:rsid w:val="0085575C"/>
    <w:rsid w:val="00855DD5"/>
    <w:rsid w:val="00856AB7"/>
    <w:rsid w:val="0086210F"/>
    <w:rsid w:val="00864838"/>
    <w:rsid w:val="0086508C"/>
    <w:rsid w:val="00865CA9"/>
    <w:rsid w:val="00865F4D"/>
    <w:rsid w:val="00867A1D"/>
    <w:rsid w:val="00871341"/>
    <w:rsid w:val="0087186D"/>
    <w:rsid w:val="008719D1"/>
    <w:rsid w:val="00872E8F"/>
    <w:rsid w:val="00873472"/>
    <w:rsid w:val="00873872"/>
    <w:rsid w:val="00873E8E"/>
    <w:rsid w:val="008745E7"/>
    <w:rsid w:val="008760B5"/>
    <w:rsid w:val="00877067"/>
    <w:rsid w:val="008775F5"/>
    <w:rsid w:val="0088041E"/>
    <w:rsid w:val="00880719"/>
    <w:rsid w:val="00880837"/>
    <w:rsid w:val="00880B34"/>
    <w:rsid w:val="00884DF3"/>
    <w:rsid w:val="00890A78"/>
    <w:rsid w:val="0089146B"/>
    <w:rsid w:val="0089181B"/>
    <w:rsid w:val="0089190D"/>
    <w:rsid w:val="00891AA7"/>
    <w:rsid w:val="00893ADD"/>
    <w:rsid w:val="00893AFC"/>
    <w:rsid w:val="008943A4"/>
    <w:rsid w:val="008950D3"/>
    <w:rsid w:val="008954CE"/>
    <w:rsid w:val="0089651B"/>
    <w:rsid w:val="008A053F"/>
    <w:rsid w:val="008A0C3B"/>
    <w:rsid w:val="008A0FA2"/>
    <w:rsid w:val="008A4245"/>
    <w:rsid w:val="008A45BC"/>
    <w:rsid w:val="008A4BDC"/>
    <w:rsid w:val="008A621D"/>
    <w:rsid w:val="008A63AC"/>
    <w:rsid w:val="008A70B0"/>
    <w:rsid w:val="008A7BB8"/>
    <w:rsid w:val="008B074A"/>
    <w:rsid w:val="008B0B8E"/>
    <w:rsid w:val="008B3FC2"/>
    <w:rsid w:val="008B57DB"/>
    <w:rsid w:val="008B63C0"/>
    <w:rsid w:val="008B751B"/>
    <w:rsid w:val="008C0888"/>
    <w:rsid w:val="008C25C6"/>
    <w:rsid w:val="008C3180"/>
    <w:rsid w:val="008C3C1A"/>
    <w:rsid w:val="008C4B87"/>
    <w:rsid w:val="008C4D39"/>
    <w:rsid w:val="008C6ED9"/>
    <w:rsid w:val="008C717A"/>
    <w:rsid w:val="008C7EC4"/>
    <w:rsid w:val="008D03AF"/>
    <w:rsid w:val="008D0BD3"/>
    <w:rsid w:val="008D1A97"/>
    <w:rsid w:val="008D20E7"/>
    <w:rsid w:val="008D2C29"/>
    <w:rsid w:val="008D3247"/>
    <w:rsid w:val="008D4FD1"/>
    <w:rsid w:val="008D5FD2"/>
    <w:rsid w:val="008D7A83"/>
    <w:rsid w:val="008E13A0"/>
    <w:rsid w:val="008E304D"/>
    <w:rsid w:val="008E42D7"/>
    <w:rsid w:val="008E7476"/>
    <w:rsid w:val="008E7DD9"/>
    <w:rsid w:val="008E7E7F"/>
    <w:rsid w:val="008F0AB1"/>
    <w:rsid w:val="008F0BA8"/>
    <w:rsid w:val="008F1C5E"/>
    <w:rsid w:val="008F2675"/>
    <w:rsid w:val="008F57D4"/>
    <w:rsid w:val="008F5D02"/>
    <w:rsid w:val="009004BF"/>
    <w:rsid w:val="0090050F"/>
    <w:rsid w:val="00900EDC"/>
    <w:rsid w:val="009029FC"/>
    <w:rsid w:val="0090383E"/>
    <w:rsid w:val="00906D73"/>
    <w:rsid w:val="009071F9"/>
    <w:rsid w:val="009076A2"/>
    <w:rsid w:val="009100E7"/>
    <w:rsid w:val="0091136A"/>
    <w:rsid w:val="0091245B"/>
    <w:rsid w:val="009124CD"/>
    <w:rsid w:val="009128B8"/>
    <w:rsid w:val="00913741"/>
    <w:rsid w:val="00913B52"/>
    <w:rsid w:val="00913F40"/>
    <w:rsid w:val="009147DA"/>
    <w:rsid w:val="00914CBF"/>
    <w:rsid w:val="00915B52"/>
    <w:rsid w:val="00915E8F"/>
    <w:rsid w:val="00916509"/>
    <w:rsid w:val="00916947"/>
    <w:rsid w:val="00917077"/>
    <w:rsid w:val="00917C3F"/>
    <w:rsid w:val="00917DFA"/>
    <w:rsid w:val="0092064A"/>
    <w:rsid w:val="0092134F"/>
    <w:rsid w:val="00921D80"/>
    <w:rsid w:val="00922AA6"/>
    <w:rsid w:val="00923A4E"/>
    <w:rsid w:val="00925F7C"/>
    <w:rsid w:val="009265D6"/>
    <w:rsid w:val="00926750"/>
    <w:rsid w:val="00926ED3"/>
    <w:rsid w:val="00927772"/>
    <w:rsid w:val="009303A0"/>
    <w:rsid w:val="0093156D"/>
    <w:rsid w:val="0093219D"/>
    <w:rsid w:val="00932CF1"/>
    <w:rsid w:val="00932ECF"/>
    <w:rsid w:val="00933909"/>
    <w:rsid w:val="009341B7"/>
    <w:rsid w:val="009350BC"/>
    <w:rsid w:val="009375FB"/>
    <w:rsid w:val="009377B8"/>
    <w:rsid w:val="00937B4B"/>
    <w:rsid w:val="009405CB"/>
    <w:rsid w:val="009410BD"/>
    <w:rsid w:val="0094195E"/>
    <w:rsid w:val="009427B3"/>
    <w:rsid w:val="009430C9"/>
    <w:rsid w:val="00944180"/>
    <w:rsid w:val="00944486"/>
    <w:rsid w:val="00944B7B"/>
    <w:rsid w:val="00945220"/>
    <w:rsid w:val="00947445"/>
    <w:rsid w:val="0094760A"/>
    <w:rsid w:val="009505F1"/>
    <w:rsid w:val="00950614"/>
    <w:rsid w:val="009520C7"/>
    <w:rsid w:val="00952A1A"/>
    <w:rsid w:val="00953185"/>
    <w:rsid w:val="00954F52"/>
    <w:rsid w:val="00955A61"/>
    <w:rsid w:val="00956176"/>
    <w:rsid w:val="00957229"/>
    <w:rsid w:val="00957FB4"/>
    <w:rsid w:val="0096058A"/>
    <w:rsid w:val="00960C2F"/>
    <w:rsid w:val="009613DD"/>
    <w:rsid w:val="00961C8E"/>
    <w:rsid w:val="0096268D"/>
    <w:rsid w:val="009646B5"/>
    <w:rsid w:val="00964711"/>
    <w:rsid w:val="009647F5"/>
    <w:rsid w:val="00966CA6"/>
    <w:rsid w:val="00967B00"/>
    <w:rsid w:val="00973A94"/>
    <w:rsid w:val="009745FA"/>
    <w:rsid w:val="00974E47"/>
    <w:rsid w:val="00976140"/>
    <w:rsid w:val="00976375"/>
    <w:rsid w:val="00976A81"/>
    <w:rsid w:val="0097704F"/>
    <w:rsid w:val="00977C8B"/>
    <w:rsid w:val="00980318"/>
    <w:rsid w:val="00982629"/>
    <w:rsid w:val="0098268C"/>
    <w:rsid w:val="00982DC5"/>
    <w:rsid w:val="0098375B"/>
    <w:rsid w:val="0098733B"/>
    <w:rsid w:val="0098772F"/>
    <w:rsid w:val="00987C68"/>
    <w:rsid w:val="0099040B"/>
    <w:rsid w:val="009906D3"/>
    <w:rsid w:val="009945AF"/>
    <w:rsid w:val="00995469"/>
    <w:rsid w:val="0099566D"/>
    <w:rsid w:val="0099586B"/>
    <w:rsid w:val="00995934"/>
    <w:rsid w:val="00996914"/>
    <w:rsid w:val="00996AF3"/>
    <w:rsid w:val="00996BC1"/>
    <w:rsid w:val="00996F58"/>
    <w:rsid w:val="009A1185"/>
    <w:rsid w:val="009A1C0E"/>
    <w:rsid w:val="009A28AD"/>
    <w:rsid w:val="009A33FA"/>
    <w:rsid w:val="009A4CBB"/>
    <w:rsid w:val="009A4D62"/>
    <w:rsid w:val="009A5386"/>
    <w:rsid w:val="009A5CA8"/>
    <w:rsid w:val="009A6CC6"/>
    <w:rsid w:val="009B0B25"/>
    <w:rsid w:val="009B18C4"/>
    <w:rsid w:val="009B296F"/>
    <w:rsid w:val="009B2AF0"/>
    <w:rsid w:val="009B3DEE"/>
    <w:rsid w:val="009B5AFF"/>
    <w:rsid w:val="009B66C2"/>
    <w:rsid w:val="009C0097"/>
    <w:rsid w:val="009C03EE"/>
    <w:rsid w:val="009C08FA"/>
    <w:rsid w:val="009C135F"/>
    <w:rsid w:val="009C2262"/>
    <w:rsid w:val="009C59D8"/>
    <w:rsid w:val="009C7596"/>
    <w:rsid w:val="009C7E07"/>
    <w:rsid w:val="009C7E9C"/>
    <w:rsid w:val="009D01A4"/>
    <w:rsid w:val="009D051F"/>
    <w:rsid w:val="009D0B92"/>
    <w:rsid w:val="009D1EC1"/>
    <w:rsid w:val="009D2239"/>
    <w:rsid w:val="009D24F7"/>
    <w:rsid w:val="009D2603"/>
    <w:rsid w:val="009D28E9"/>
    <w:rsid w:val="009D2D86"/>
    <w:rsid w:val="009D384F"/>
    <w:rsid w:val="009D45D7"/>
    <w:rsid w:val="009D4DB2"/>
    <w:rsid w:val="009D6819"/>
    <w:rsid w:val="009D6A97"/>
    <w:rsid w:val="009D7A99"/>
    <w:rsid w:val="009E00CF"/>
    <w:rsid w:val="009E06A9"/>
    <w:rsid w:val="009E096B"/>
    <w:rsid w:val="009E0BFC"/>
    <w:rsid w:val="009E141A"/>
    <w:rsid w:val="009E2778"/>
    <w:rsid w:val="009E34F3"/>
    <w:rsid w:val="009E3B79"/>
    <w:rsid w:val="009E422F"/>
    <w:rsid w:val="009E4511"/>
    <w:rsid w:val="009E5B19"/>
    <w:rsid w:val="009F03C9"/>
    <w:rsid w:val="009F1D02"/>
    <w:rsid w:val="009F22A3"/>
    <w:rsid w:val="009F25D7"/>
    <w:rsid w:val="009F2F37"/>
    <w:rsid w:val="009F4C1A"/>
    <w:rsid w:val="009F4F60"/>
    <w:rsid w:val="009F70ED"/>
    <w:rsid w:val="009F76B2"/>
    <w:rsid w:val="009F7B42"/>
    <w:rsid w:val="009F7CA6"/>
    <w:rsid w:val="009F7D4C"/>
    <w:rsid w:val="009F7FD9"/>
    <w:rsid w:val="00A01551"/>
    <w:rsid w:val="00A01C5D"/>
    <w:rsid w:val="00A01C82"/>
    <w:rsid w:val="00A0243D"/>
    <w:rsid w:val="00A0312C"/>
    <w:rsid w:val="00A047DD"/>
    <w:rsid w:val="00A05E19"/>
    <w:rsid w:val="00A05E4B"/>
    <w:rsid w:val="00A078A4"/>
    <w:rsid w:val="00A07BCD"/>
    <w:rsid w:val="00A07FBD"/>
    <w:rsid w:val="00A11CE7"/>
    <w:rsid w:val="00A12A73"/>
    <w:rsid w:val="00A1332C"/>
    <w:rsid w:val="00A141BA"/>
    <w:rsid w:val="00A16190"/>
    <w:rsid w:val="00A173CD"/>
    <w:rsid w:val="00A2070F"/>
    <w:rsid w:val="00A2194A"/>
    <w:rsid w:val="00A2253E"/>
    <w:rsid w:val="00A22A70"/>
    <w:rsid w:val="00A22FFB"/>
    <w:rsid w:val="00A23AD7"/>
    <w:rsid w:val="00A26592"/>
    <w:rsid w:val="00A27347"/>
    <w:rsid w:val="00A30E62"/>
    <w:rsid w:val="00A319FC"/>
    <w:rsid w:val="00A31CF6"/>
    <w:rsid w:val="00A328EE"/>
    <w:rsid w:val="00A3333A"/>
    <w:rsid w:val="00A33742"/>
    <w:rsid w:val="00A343CC"/>
    <w:rsid w:val="00A35DEF"/>
    <w:rsid w:val="00A35EEA"/>
    <w:rsid w:val="00A378FE"/>
    <w:rsid w:val="00A41143"/>
    <w:rsid w:val="00A41B6F"/>
    <w:rsid w:val="00A43FDE"/>
    <w:rsid w:val="00A4494B"/>
    <w:rsid w:val="00A51F0E"/>
    <w:rsid w:val="00A52DD8"/>
    <w:rsid w:val="00A531D3"/>
    <w:rsid w:val="00A53A9E"/>
    <w:rsid w:val="00A54CBB"/>
    <w:rsid w:val="00A54E21"/>
    <w:rsid w:val="00A54E3D"/>
    <w:rsid w:val="00A564E0"/>
    <w:rsid w:val="00A60E02"/>
    <w:rsid w:val="00A616CB"/>
    <w:rsid w:val="00A62E47"/>
    <w:rsid w:val="00A6482D"/>
    <w:rsid w:val="00A65856"/>
    <w:rsid w:val="00A65ACC"/>
    <w:rsid w:val="00A6697A"/>
    <w:rsid w:val="00A675AF"/>
    <w:rsid w:val="00A7020C"/>
    <w:rsid w:val="00A707C6"/>
    <w:rsid w:val="00A7082E"/>
    <w:rsid w:val="00A71464"/>
    <w:rsid w:val="00A7180B"/>
    <w:rsid w:val="00A71A88"/>
    <w:rsid w:val="00A7200F"/>
    <w:rsid w:val="00A72A72"/>
    <w:rsid w:val="00A7550A"/>
    <w:rsid w:val="00A76282"/>
    <w:rsid w:val="00A77059"/>
    <w:rsid w:val="00A77918"/>
    <w:rsid w:val="00A81CF1"/>
    <w:rsid w:val="00A82945"/>
    <w:rsid w:val="00A82D2D"/>
    <w:rsid w:val="00A84E73"/>
    <w:rsid w:val="00A868EE"/>
    <w:rsid w:val="00A87A75"/>
    <w:rsid w:val="00A91851"/>
    <w:rsid w:val="00A91AB4"/>
    <w:rsid w:val="00A9208E"/>
    <w:rsid w:val="00A9289A"/>
    <w:rsid w:val="00A92D55"/>
    <w:rsid w:val="00A9350C"/>
    <w:rsid w:val="00A93AF2"/>
    <w:rsid w:val="00A952E4"/>
    <w:rsid w:val="00A95351"/>
    <w:rsid w:val="00A95B65"/>
    <w:rsid w:val="00A95F57"/>
    <w:rsid w:val="00A96608"/>
    <w:rsid w:val="00A9664C"/>
    <w:rsid w:val="00A97306"/>
    <w:rsid w:val="00AA00F5"/>
    <w:rsid w:val="00AA0A45"/>
    <w:rsid w:val="00AA0A7B"/>
    <w:rsid w:val="00AA21EC"/>
    <w:rsid w:val="00AA2E27"/>
    <w:rsid w:val="00AA4AC8"/>
    <w:rsid w:val="00AA5526"/>
    <w:rsid w:val="00AA5B49"/>
    <w:rsid w:val="00AA634B"/>
    <w:rsid w:val="00AB04F8"/>
    <w:rsid w:val="00AB07B8"/>
    <w:rsid w:val="00AB1613"/>
    <w:rsid w:val="00AB22A4"/>
    <w:rsid w:val="00AB2ECA"/>
    <w:rsid w:val="00AB3411"/>
    <w:rsid w:val="00AB4902"/>
    <w:rsid w:val="00AB4EDD"/>
    <w:rsid w:val="00AB54B7"/>
    <w:rsid w:val="00AB5993"/>
    <w:rsid w:val="00AB6974"/>
    <w:rsid w:val="00AC1F76"/>
    <w:rsid w:val="00AC2274"/>
    <w:rsid w:val="00AC4423"/>
    <w:rsid w:val="00AC44F5"/>
    <w:rsid w:val="00AC5706"/>
    <w:rsid w:val="00AC6006"/>
    <w:rsid w:val="00AC635A"/>
    <w:rsid w:val="00AD0124"/>
    <w:rsid w:val="00AD03DB"/>
    <w:rsid w:val="00AD04F3"/>
    <w:rsid w:val="00AD087D"/>
    <w:rsid w:val="00AD0A55"/>
    <w:rsid w:val="00AD1AB0"/>
    <w:rsid w:val="00AD61F8"/>
    <w:rsid w:val="00AE262A"/>
    <w:rsid w:val="00AE4B6E"/>
    <w:rsid w:val="00AE5543"/>
    <w:rsid w:val="00AE5AF2"/>
    <w:rsid w:val="00AE5B4E"/>
    <w:rsid w:val="00AE6191"/>
    <w:rsid w:val="00AF05B3"/>
    <w:rsid w:val="00AF18B6"/>
    <w:rsid w:val="00AF1BEB"/>
    <w:rsid w:val="00AF25F2"/>
    <w:rsid w:val="00AF35E9"/>
    <w:rsid w:val="00AF38C2"/>
    <w:rsid w:val="00AF66F3"/>
    <w:rsid w:val="00AF7BFA"/>
    <w:rsid w:val="00B0114D"/>
    <w:rsid w:val="00B01713"/>
    <w:rsid w:val="00B01A26"/>
    <w:rsid w:val="00B0322D"/>
    <w:rsid w:val="00B04434"/>
    <w:rsid w:val="00B04913"/>
    <w:rsid w:val="00B0579E"/>
    <w:rsid w:val="00B0630F"/>
    <w:rsid w:val="00B074CC"/>
    <w:rsid w:val="00B07C17"/>
    <w:rsid w:val="00B107F2"/>
    <w:rsid w:val="00B1198D"/>
    <w:rsid w:val="00B11E50"/>
    <w:rsid w:val="00B13401"/>
    <w:rsid w:val="00B14896"/>
    <w:rsid w:val="00B170C2"/>
    <w:rsid w:val="00B177C6"/>
    <w:rsid w:val="00B2021F"/>
    <w:rsid w:val="00B21D72"/>
    <w:rsid w:val="00B21EB7"/>
    <w:rsid w:val="00B22402"/>
    <w:rsid w:val="00B23F2A"/>
    <w:rsid w:val="00B24DFE"/>
    <w:rsid w:val="00B25A3D"/>
    <w:rsid w:val="00B27956"/>
    <w:rsid w:val="00B30A42"/>
    <w:rsid w:val="00B3120D"/>
    <w:rsid w:val="00B3146A"/>
    <w:rsid w:val="00B31962"/>
    <w:rsid w:val="00B3271C"/>
    <w:rsid w:val="00B33F6D"/>
    <w:rsid w:val="00B369F7"/>
    <w:rsid w:val="00B36AAB"/>
    <w:rsid w:val="00B37A96"/>
    <w:rsid w:val="00B37BAD"/>
    <w:rsid w:val="00B40379"/>
    <w:rsid w:val="00B4200A"/>
    <w:rsid w:val="00B44608"/>
    <w:rsid w:val="00B46365"/>
    <w:rsid w:val="00B46EB3"/>
    <w:rsid w:val="00B52593"/>
    <w:rsid w:val="00B5532F"/>
    <w:rsid w:val="00B55CE6"/>
    <w:rsid w:val="00B56874"/>
    <w:rsid w:val="00B60677"/>
    <w:rsid w:val="00B60704"/>
    <w:rsid w:val="00B60D86"/>
    <w:rsid w:val="00B62942"/>
    <w:rsid w:val="00B63123"/>
    <w:rsid w:val="00B639A3"/>
    <w:rsid w:val="00B65364"/>
    <w:rsid w:val="00B6576E"/>
    <w:rsid w:val="00B65D58"/>
    <w:rsid w:val="00B66673"/>
    <w:rsid w:val="00B66AB4"/>
    <w:rsid w:val="00B67F53"/>
    <w:rsid w:val="00B70011"/>
    <w:rsid w:val="00B7031E"/>
    <w:rsid w:val="00B72565"/>
    <w:rsid w:val="00B739E8"/>
    <w:rsid w:val="00B75702"/>
    <w:rsid w:val="00B7744E"/>
    <w:rsid w:val="00B77505"/>
    <w:rsid w:val="00B80186"/>
    <w:rsid w:val="00B8042A"/>
    <w:rsid w:val="00B80794"/>
    <w:rsid w:val="00B8101D"/>
    <w:rsid w:val="00B8164B"/>
    <w:rsid w:val="00B819D0"/>
    <w:rsid w:val="00B81F63"/>
    <w:rsid w:val="00B82600"/>
    <w:rsid w:val="00B83DE6"/>
    <w:rsid w:val="00B8426E"/>
    <w:rsid w:val="00B853F2"/>
    <w:rsid w:val="00B87613"/>
    <w:rsid w:val="00B90B19"/>
    <w:rsid w:val="00B94818"/>
    <w:rsid w:val="00B95A7E"/>
    <w:rsid w:val="00B967B5"/>
    <w:rsid w:val="00B96CE8"/>
    <w:rsid w:val="00BA065E"/>
    <w:rsid w:val="00BA06DA"/>
    <w:rsid w:val="00BA1745"/>
    <w:rsid w:val="00BA4064"/>
    <w:rsid w:val="00BA5BA6"/>
    <w:rsid w:val="00BA6214"/>
    <w:rsid w:val="00BA62CC"/>
    <w:rsid w:val="00BA6AA9"/>
    <w:rsid w:val="00BA76E7"/>
    <w:rsid w:val="00BB011E"/>
    <w:rsid w:val="00BB0741"/>
    <w:rsid w:val="00BB0E22"/>
    <w:rsid w:val="00BB1695"/>
    <w:rsid w:val="00BB3C49"/>
    <w:rsid w:val="00BB3CC2"/>
    <w:rsid w:val="00BB3D2D"/>
    <w:rsid w:val="00BB463B"/>
    <w:rsid w:val="00BB4705"/>
    <w:rsid w:val="00BB573B"/>
    <w:rsid w:val="00BB6384"/>
    <w:rsid w:val="00BB7ACB"/>
    <w:rsid w:val="00BC0539"/>
    <w:rsid w:val="00BC0747"/>
    <w:rsid w:val="00BC0971"/>
    <w:rsid w:val="00BC0BAC"/>
    <w:rsid w:val="00BC1AB1"/>
    <w:rsid w:val="00BC678B"/>
    <w:rsid w:val="00BC6FA9"/>
    <w:rsid w:val="00BC708F"/>
    <w:rsid w:val="00BC7877"/>
    <w:rsid w:val="00BD00C9"/>
    <w:rsid w:val="00BD2212"/>
    <w:rsid w:val="00BD4692"/>
    <w:rsid w:val="00BD4D3F"/>
    <w:rsid w:val="00BD4E19"/>
    <w:rsid w:val="00BD6062"/>
    <w:rsid w:val="00BD67C4"/>
    <w:rsid w:val="00BD76F8"/>
    <w:rsid w:val="00BE1236"/>
    <w:rsid w:val="00BE1653"/>
    <w:rsid w:val="00BE38D9"/>
    <w:rsid w:val="00BE66A6"/>
    <w:rsid w:val="00BE7679"/>
    <w:rsid w:val="00BF0340"/>
    <w:rsid w:val="00BF04E8"/>
    <w:rsid w:val="00BF0D73"/>
    <w:rsid w:val="00BF1B43"/>
    <w:rsid w:val="00BF1BCE"/>
    <w:rsid w:val="00BF3D2E"/>
    <w:rsid w:val="00BF3E5E"/>
    <w:rsid w:val="00BF3F05"/>
    <w:rsid w:val="00BF4E6B"/>
    <w:rsid w:val="00BF5110"/>
    <w:rsid w:val="00BF5F3A"/>
    <w:rsid w:val="00BF6205"/>
    <w:rsid w:val="00BF677F"/>
    <w:rsid w:val="00BF68F9"/>
    <w:rsid w:val="00C010F1"/>
    <w:rsid w:val="00C017C0"/>
    <w:rsid w:val="00C0310F"/>
    <w:rsid w:val="00C0388F"/>
    <w:rsid w:val="00C04830"/>
    <w:rsid w:val="00C056A4"/>
    <w:rsid w:val="00C05881"/>
    <w:rsid w:val="00C06666"/>
    <w:rsid w:val="00C1016D"/>
    <w:rsid w:val="00C1177F"/>
    <w:rsid w:val="00C11DFD"/>
    <w:rsid w:val="00C1252F"/>
    <w:rsid w:val="00C13824"/>
    <w:rsid w:val="00C13EE9"/>
    <w:rsid w:val="00C14112"/>
    <w:rsid w:val="00C14B68"/>
    <w:rsid w:val="00C15150"/>
    <w:rsid w:val="00C15AE3"/>
    <w:rsid w:val="00C17031"/>
    <w:rsid w:val="00C17F53"/>
    <w:rsid w:val="00C2026C"/>
    <w:rsid w:val="00C24319"/>
    <w:rsid w:val="00C26B5A"/>
    <w:rsid w:val="00C27761"/>
    <w:rsid w:val="00C27E79"/>
    <w:rsid w:val="00C30ECF"/>
    <w:rsid w:val="00C31856"/>
    <w:rsid w:val="00C31EAD"/>
    <w:rsid w:val="00C32CAA"/>
    <w:rsid w:val="00C357DC"/>
    <w:rsid w:val="00C362C6"/>
    <w:rsid w:val="00C37E72"/>
    <w:rsid w:val="00C40432"/>
    <w:rsid w:val="00C42C8B"/>
    <w:rsid w:val="00C44465"/>
    <w:rsid w:val="00C46D12"/>
    <w:rsid w:val="00C47689"/>
    <w:rsid w:val="00C4768E"/>
    <w:rsid w:val="00C47A8B"/>
    <w:rsid w:val="00C50094"/>
    <w:rsid w:val="00C50721"/>
    <w:rsid w:val="00C5089F"/>
    <w:rsid w:val="00C50A22"/>
    <w:rsid w:val="00C52252"/>
    <w:rsid w:val="00C542FD"/>
    <w:rsid w:val="00C54579"/>
    <w:rsid w:val="00C552EE"/>
    <w:rsid w:val="00C55E72"/>
    <w:rsid w:val="00C570DA"/>
    <w:rsid w:val="00C629A1"/>
    <w:rsid w:val="00C62B30"/>
    <w:rsid w:val="00C63E8D"/>
    <w:rsid w:val="00C64709"/>
    <w:rsid w:val="00C6648D"/>
    <w:rsid w:val="00C673A4"/>
    <w:rsid w:val="00C67658"/>
    <w:rsid w:val="00C70574"/>
    <w:rsid w:val="00C70A45"/>
    <w:rsid w:val="00C70B6B"/>
    <w:rsid w:val="00C714BD"/>
    <w:rsid w:val="00C71672"/>
    <w:rsid w:val="00C73B46"/>
    <w:rsid w:val="00C75FE3"/>
    <w:rsid w:val="00C7676F"/>
    <w:rsid w:val="00C76CDE"/>
    <w:rsid w:val="00C76D49"/>
    <w:rsid w:val="00C806A1"/>
    <w:rsid w:val="00C80964"/>
    <w:rsid w:val="00C811F0"/>
    <w:rsid w:val="00C825A2"/>
    <w:rsid w:val="00C83148"/>
    <w:rsid w:val="00C85169"/>
    <w:rsid w:val="00C8551C"/>
    <w:rsid w:val="00C91E2F"/>
    <w:rsid w:val="00C9387D"/>
    <w:rsid w:val="00C93EDB"/>
    <w:rsid w:val="00C94A75"/>
    <w:rsid w:val="00C95149"/>
    <w:rsid w:val="00C953DD"/>
    <w:rsid w:val="00C95790"/>
    <w:rsid w:val="00C95F84"/>
    <w:rsid w:val="00CA023E"/>
    <w:rsid w:val="00CA08D5"/>
    <w:rsid w:val="00CA09B9"/>
    <w:rsid w:val="00CA15F4"/>
    <w:rsid w:val="00CA2353"/>
    <w:rsid w:val="00CA3A58"/>
    <w:rsid w:val="00CA6764"/>
    <w:rsid w:val="00CA7B2E"/>
    <w:rsid w:val="00CB09BE"/>
    <w:rsid w:val="00CB2033"/>
    <w:rsid w:val="00CB371A"/>
    <w:rsid w:val="00CB386F"/>
    <w:rsid w:val="00CB4727"/>
    <w:rsid w:val="00CB5005"/>
    <w:rsid w:val="00CB51D1"/>
    <w:rsid w:val="00CB5CE1"/>
    <w:rsid w:val="00CB5D2D"/>
    <w:rsid w:val="00CB6051"/>
    <w:rsid w:val="00CC0A19"/>
    <w:rsid w:val="00CC1B86"/>
    <w:rsid w:val="00CC2325"/>
    <w:rsid w:val="00CC35F4"/>
    <w:rsid w:val="00CC7114"/>
    <w:rsid w:val="00CC7BAA"/>
    <w:rsid w:val="00CC7D24"/>
    <w:rsid w:val="00CD4692"/>
    <w:rsid w:val="00CD590A"/>
    <w:rsid w:val="00CD5A21"/>
    <w:rsid w:val="00CD6FC4"/>
    <w:rsid w:val="00CD7D35"/>
    <w:rsid w:val="00CE031F"/>
    <w:rsid w:val="00CE5592"/>
    <w:rsid w:val="00CE588A"/>
    <w:rsid w:val="00CE5BE4"/>
    <w:rsid w:val="00CE6F83"/>
    <w:rsid w:val="00CE7260"/>
    <w:rsid w:val="00CE79D2"/>
    <w:rsid w:val="00CF30A8"/>
    <w:rsid w:val="00CF3506"/>
    <w:rsid w:val="00CF37D6"/>
    <w:rsid w:val="00CF43FC"/>
    <w:rsid w:val="00CF4EBE"/>
    <w:rsid w:val="00CF54A9"/>
    <w:rsid w:val="00D00626"/>
    <w:rsid w:val="00D010D2"/>
    <w:rsid w:val="00D03601"/>
    <w:rsid w:val="00D1159F"/>
    <w:rsid w:val="00D117CC"/>
    <w:rsid w:val="00D1229D"/>
    <w:rsid w:val="00D13EBE"/>
    <w:rsid w:val="00D14806"/>
    <w:rsid w:val="00D14A2B"/>
    <w:rsid w:val="00D16531"/>
    <w:rsid w:val="00D167F8"/>
    <w:rsid w:val="00D20340"/>
    <w:rsid w:val="00D20DD1"/>
    <w:rsid w:val="00D20FE2"/>
    <w:rsid w:val="00D22A7D"/>
    <w:rsid w:val="00D22C31"/>
    <w:rsid w:val="00D23366"/>
    <w:rsid w:val="00D23FB8"/>
    <w:rsid w:val="00D247F3"/>
    <w:rsid w:val="00D250BB"/>
    <w:rsid w:val="00D25F6F"/>
    <w:rsid w:val="00D26CB8"/>
    <w:rsid w:val="00D3078F"/>
    <w:rsid w:val="00D30BC7"/>
    <w:rsid w:val="00D31384"/>
    <w:rsid w:val="00D31EDA"/>
    <w:rsid w:val="00D33F33"/>
    <w:rsid w:val="00D355C6"/>
    <w:rsid w:val="00D36DE1"/>
    <w:rsid w:val="00D411AD"/>
    <w:rsid w:val="00D41C5F"/>
    <w:rsid w:val="00D42313"/>
    <w:rsid w:val="00D432DB"/>
    <w:rsid w:val="00D43A6B"/>
    <w:rsid w:val="00D43D5F"/>
    <w:rsid w:val="00D44723"/>
    <w:rsid w:val="00D449C0"/>
    <w:rsid w:val="00D44CF1"/>
    <w:rsid w:val="00D451BB"/>
    <w:rsid w:val="00D4564E"/>
    <w:rsid w:val="00D45907"/>
    <w:rsid w:val="00D45EB2"/>
    <w:rsid w:val="00D46FDB"/>
    <w:rsid w:val="00D472B8"/>
    <w:rsid w:val="00D50821"/>
    <w:rsid w:val="00D50ACE"/>
    <w:rsid w:val="00D528F3"/>
    <w:rsid w:val="00D538E8"/>
    <w:rsid w:val="00D544E0"/>
    <w:rsid w:val="00D54501"/>
    <w:rsid w:val="00D54D3B"/>
    <w:rsid w:val="00D5587D"/>
    <w:rsid w:val="00D56ACF"/>
    <w:rsid w:val="00D56C5E"/>
    <w:rsid w:val="00D57256"/>
    <w:rsid w:val="00D57B8C"/>
    <w:rsid w:val="00D60574"/>
    <w:rsid w:val="00D6127E"/>
    <w:rsid w:val="00D62382"/>
    <w:rsid w:val="00D63756"/>
    <w:rsid w:val="00D65B9B"/>
    <w:rsid w:val="00D65CE2"/>
    <w:rsid w:val="00D668C7"/>
    <w:rsid w:val="00D6747F"/>
    <w:rsid w:val="00D703BF"/>
    <w:rsid w:val="00D7057C"/>
    <w:rsid w:val="00D70F62"/>
    <w:rsid w:val="00D715F9"/>
    <w:rsid w:val="00D72CF0"/>
    <w:rsid w:val="00D734EE"/>
    <w:rsid w:val="00D751AB"/>
    <w:rsid w:val="00D76D4E"/>
    <w:rsid w:val="00D76F61"/>
    <w:rsid w:val="00D801DF"/>
    <w:rsid w:val="00D81B43"/>
    <w:rsid w:val="00D81E43"/>
    <w:rsid w:val="00D81FDA"/>
    <w:rsid w:val="00D822C1"/>
    <w:rsid w:val="00D822D3"/>
    <w:rsid w:val="00D823A4"/>
    <w:rsid w:val="00D82B3E"/>
    <w:rsid w:val="00D8310E"/>
    <w:rsid w:val="00D83689"/>
    <w:rsid w:val="00D862F8"/>
    <w:rsid w:val="00D90340"/>
    <w:rsid w:val="00D90EA7"/>
    <w:rsid w:val="00D9182E"/>
    <w:rsid w:val="00D91C14"/>
    <w:rsid w:val="00D928BC"/>
    <w:rsid w:val="00D92BEC"/>
    <w:rsid w:val="00D9326F"/>
    <w:rsid w:val="00D93296"/>
    <w:rsid w:val="00D947BB"/>
    <w:rsid w:val="00D95843"/>
    <w:rsid w:val="00D95EF7"/>
    <w:rsid w:val="00D96E12"/>
    <w:rsid w:val="00D97C13"/>
    <w:rsid w:val="00DA1236"/>
    <w:rsid w:val="00DA1238"/>
    <w:rsid w:val="00DA2715"/>
    <w:rsid w:val="00DA2B33"/>
    <w:rsid w:val="00DA48EB"/>
    <w:rsid w:val="00DA532F"/>
    <w:rsid w:val="00DA686B"/>
    <w:rsid w:val="00DA7901"/>
    <w:rsid w:val="00DB0005"/>
    <w:rsid w:val="00DB2264"/>
    <w:rsid w:val="00DB2F45"/>
    <w:rsid w:val="00DB4333"/>
    <w:rsid w:val="00DB521D"/>
    <w:rsid w:val="00DB5BC7"/>
    <w:rsid w:val="00DB6403"/>
    <w:rsid w:val="00DC0CD5"/>
    <w:rsid w:val="00DC1A1E"/>
    <w:rsid w:val="00DC27EA"/>
    <w:rsid w:val="00DC2B1A"/>
    <w:rsid w:val="00DC341D"/>
    <w:rsid w:val="00DC4D5C"/>
    <w:rsid w:val="00DC4E80"/>
    <w:rsid w:val="00DC529F"/>
    <w:rsid w:val="00DC5B24"/>
    <w:rsid w:val="00DC6649"/>
    <w:rsid w:val="00DC6CFB"/>
    <w:rsid w:val="00DD043D"/>
    <w:rsid w:val="00DD1775"/>
    <w:rsid w:val="00DD1F84"/>
    <w:rsid w:val="00DD4EBF"/>
    <w:rsid w:val="00DD4F76"/>
    <w:rsid w:val="00DD4FC3"/>
    <w:rsid w:val="00DD54F1"/>
    <w:rsid w:val="00DD5786"/>
    <w:rsid w:val="00DD5AFB"/>
    <w:rsid w:val="00DD6241"/>
    <w:rsid w:val="00DD65B2"/>
    <w:rsid w:val="00DD66E5"/>
    <w:rsid w:val="00DD6FFE"/>
    <w:rsid w:val="00DD75A3"/>
    <w:rsid w:val="00DE024B"/>
    <w:rsid w:val="00DE0CD9"/>
    <w:rsid w:val="00DE0E17"/>
    <w:rsid w:val="00DE1664"/>
    <w:rsid w:val="00DE1A4F"/>
    <w:rsid w:val="00DE21E4"/>
    <w:rsid w:val="00DE3881"/>
    <w:rsid w:val="00DF096E"/>
    <w:rsid w:val="00DF1CAB"/>
    <w:rsid w:val="00DF2C8E"/>
    <w:rsid w:val="00DF344D"/>
    <w:rsid w:val="00E00401"/>
    <w:rsid w:val="00E00E65"/>
    <w:rsid w:val="00E015C2"/>
    <w:rsid w:val="00E0193F"/>
    <w:rsid w:val="00E022F3"/>
    <w:rsid w:val="00E02A36"/>
    <w:rsid w:val="00E030C6"/>
    <w:rsid w:val="00E0631C"/>
    <w:rsid w:val="00E06716"/>
    <w:rsid w:val="00E06F9C"/>
    <w:rsid w:val="00E07B1D"/>
    <w:rsid w:val="00E10FA3"/>
    <w:rsid w:val="00E126EB"/>
    <w:rsid w:val="00E12C03"/>
    <w:rsid w:val="00E130F4"/>
    <w:rsid w:val="00E132E7"/>
    <w:rsid w:val="00E1409A"/>
    <w:rsid w:val="00E15CE5"/>
    <w:rsid w:val="00E16354"/>
    <w:rsid w:val="00E16A8E"/>
    <w:rsid w:val="00E174E5"/>
    <w:rsid w:val="00E17586"/>
    <w:rsid w:val="00E23A7E"/>
    <w:rsid w:val="00E25185"/>
    <w:rsid w:val="00E256B4"/>
    <w:rsid w:val="00E2724D"/>
    <w:rsid w:val="00E2783F"/>
    <w:rsid w:val="00E311E3"/>
    <w:rsid w:val="00E32537"/>
    <w:rsid w:val="00E329B5"/>
    <w:rsid w:val="00E330D5"/>
    <w:rsid w:val="00E34F1D"/>
    <w:rsid w:val="00E35CFA"/>
    <w:rsid w:val="00E36CC3"/>
    <w:rsid w:val="00E37F79"/>
    <w:rsid w:val="00E40A88"/>
    <w:rsid w:val="00E41265"/>
    <w:rsid w:val="00E42DF7"/>
    <w:rsid w:val="00E43808"/>
    <w:rsid w:val="00E4380C"/>
    <w:rsid w:val="00E43BED"/>
    <w:rsid w:val="00E43C4E"/>
    <w:rsid w:val="00E44072"/>
    <w:rsid w:val="00E44715"/>
    <w:rsid w:val="00E44FE1"/>
    <w:rsid w:val="00E45487"/>
    <w:rsid w:val="00E454BA"/>
    <w:rsid w:val="00E464FE"/>
    <w:rsid w:val="00E46868"/>
    <w:rsid w:val="00E46EEA"/>
    <w:rsid w:val="00E51D25"/>
    <w:rsid w:val="00E550F1"/>
    <w:rsid w:val="00E55633"/>
    <w:rsid w:val="00E556EF"/>
    <w:rsid w:val="00E5611F"/>
    <w:rsid w:val="00E57F83"/>
    <w:rsid w:val="00E618E8"/>
    <w:rsid w:val="00E630F9"/>
    <w:rsid w:val="00E63391"/>
    <w:rsid w:val="00E63850"/>
    <w:rsid w:val="00E644AE"/>
    <w:rsid w:val="00E6478C"/>
    <w:rsid w:val="00E65145"/>
    <w:rsid w:val="00E65CBF"/>
    <w:rsid w:val="00E67AD1"/>
    <w:rsid w:val="00E70404"/>
    <w:rsid w:val="00E704D1"/>
    <w:rsid w:val="00E70D5F"/>
    <w:rsid w:val="00E7107A"/>
    <w:rsid w:val="00E7131E"/>
    <w:rsid w:val="00E71C1E"/>
    <w:rsid w:val="00E7231B"/>
    <w:rsid w:val="00E7386C"/>
    <w:rsid w:val="00E74130"/>
    <w:rsid w:val="00E74C9F"/>
    <w:rsid w:val="00E74DD9"/>
    <w:rsid w:val="00E755BB"/>
    <w:rsid w:val="00E76A3F"/>
    <w:rsid w:val="00E80670"/>
    <w:rsid w:val="00E806DF"/>
    <w:rsid w:val="00E80F4B"/>
    <w:rsid w:val="00E8178E"/>
    <w:rsid w:val="00E821CA"/>
    <w:rsid w:val="00E8282A"/>
    <w:rsid w:val="00E83660"/>
    <w:rsid w:val="00E8367A"/>
    <w:rsid w:val="00E83C44"/>
    <w:rsid w:val="00E85711"/>
    <w:rsid w:val="00E86B88"/>
    <w:rsid w:val="00E86C27"/>
    <w:rsid w:val="00E90B3F"/>
    <w:rsid w:val="00E90F55"/>
    <w:rsid w:val="00E90FAD"/>
    <w:rsid w:val="00E9178C"/>
    <w:rsid w:val="00E9237B"/>
    <w:rsid w:val="00E926F0"/>
    <w:rsid w:val="00E94FD4"/>
    <w:rsid w:val="00E96BE2"/>
    <w:rsid w:val="00E97D36"/>
    <w:rsid w:val="00EA17E0"/>
    <w:rsid w:val="00EA20F1"/>
    <w:rsid w:val="00EA3C03"/>
    <w:rsid w:val="00EA4430"/>
    <w:rsid w:val="00EA4466"/>
    <w:rsid w:val="00EA523A"/>
    <w:rsid w:val="00EA534D"/>
    <w:rsid w:val="00EA7B01"/>
    <w:rsid w:val="00EB0469"/>
    <w:rsid w:val="00EB11D6"/>
    <w:rsid w:val="00EB16EA"/>
    <w:rsid w:val="00EB2F5C"/>
    <w:rsid w:val="00EB3CF7"/>
    <w:rsid w:val="00EB44AE"/>
    <w:rsid w:val="00EB617D"/>
    <w:rsid w:val="00EB625D"/>
    <w:rsid w:val="00EB7DB7"/>
    <w:rsid w:val="00EC140D"/>
    <w:rsid w:val="00EC28CC"/>
    <w:rsid w:val="00EC2AF7"/>
    <w:rsid w:val="00EC4051"/>
    <w:rsid w:val="00EC4F18"/>
    <w:rsid w:val="00ED292F"/>
    <w:rsid w:val="00ED3FF3"/>
    <w:rsid w:val="00ED4439"/>
    <w:rsid w:val="00ED4C1F"/>
    <w:rsid w:val="00ED61E1"/>
    <w:rsid w:val="00ED65BD"/>
    <w:rsid w:val="00EE0373"/>
    <w:rsid w:val="00EE0D2F"/>
    <w:rsid w:val="00EE1981"/>
    <w:rsid w:val="00EE1E1A"/>
    <w:rsid w:val="00EE2A96"/>
    <w:rsid w:val="00EE3052"/>
    <w:rsid w:val="00EE3627"/>
    <w:rsid w:val="00EE38D2"/>
    <w:rsid w:val="00EE3B81"/>
    <w:rsid w:val="00EE45EB"/>
    <w:rsid w:val="00EE4DE8"/>
    <w:rsid w:val="00EE4E87"/>
    <w:rsid w:val="00EE537C"/>
    <w:rsid w:val="00EE58E7"/>
    <w:rsid w:val="00EE6F7A"/>
    <w:rsid w:val="00EE765A"/>
    <w:rsid w:val="00EF02D3"/>
    <w:rsid w:val="00EF06F2"/>
    <w:rsid w:val="00EF1E21"/>
    <w:rsid w:val="00EF282F"/>
    <w:rsid w:val="00EF31EC"/>
    <w:rsid w:val="00EF45B7"/>
    <w:rsid w:val="00EF4D11"/>
    <w:rsid w:val="00EF51BA"/>
    <w:rsid w:val="00EF59CC"/>
    <w:rsid w:val="00F00491"/>
    <w:rsid w:val="00F00E71"/>
    <w:rsid w:val="00F02017"/>
    <w:rsid w:val="00F03082"/>
    <w:rsid w:val="00F03276"/>
    <w:rsid w:val="00F050FC"/>
    <w:rsid w:val="00F05DF4"/>
    <w:rsid w:val="00F05F59"/>
    <w:rsid w:val="00F065A3"/>
    <w:rsid w:val="00F06B33"/>
    <w:rsid w:val="00F07245"/>
    <w:rsid w:val="00F106D2"/>
    <w:rsid w:val="00F10AA3"/>
    <w:rsid w:val="00F12806"/>
    <w:rsid w:val="00F14F17"/>
    <w:rsid w:val="00F15349"/>
    <w:rsid w:val="00F172AC"/>
    <w:rsid w:val="00F20083"/>
    <w:rsid w:val="00F20F3C"/>
    <w:rsid w:val="00F229F1"/>
    <w:rsid w:val="00F24472"/>
    <w:rsid w:val="00F245EE"/>
    <w:rsid w:val="00F24DCD"/>
    <w:rsid w:val="00F25057"/>
    <w:rsid w:val="00F252EC"/>
    <w:rsid w:val="00F25E9B"/>
    <w:rsid w:val="00F26308"/>
    <w:rsid w:val="00F27A02"/>
    <w:rsid w:val="00F27E23"/>
    <w:rsid w:val="00F27E28"/>
    <w:rsid w:val="00F321FE"/>
    <w:rsid w:val="00F3298A"/>
    <w:rsid w:val="00F32C27"/>
    <w:rsid w:val="00F34171"/>
    <w:rsid w:val="00F346F0"/>
    <w:rsid w:val="00F34B5B"/>
    <w:rsid w:val="00F3571D"/>
    <w:rsid w:val="00F40794"/>
    <w:rsid w:val="00F438A2"/>
    <w:rsid w:val="00F44163"/>
    <w:rsid w:val="00F449CD"/>
    <w:rsid w:val="00F44B69"/>
    <w:rsid w:val="00F45FBB"/>
    <w:rsid w:val="00F46B3B"/>
    <w:rsid w:val="00F4728E"/>
    <w:rsid w:val="00F50866"/>
    <w:rsid w:val="00F513EC"/>
    <w:rsid w:val="00F527A2"/>
    <w:rsid w:val="00F52D34"/>
    <w:rsid w:val="00F531BF"/>
    <w:rsid w:val="00F5600D"/>
    <w:rsid w:val="00F61197"/>
    <w:rsid w:val="00F6127E"/>
    <w:rsid w:val="00F62115"/>
    <w:rsid w:val="00F62E98"/>
    <w:rsid w:val="00F63A8C"/>
    <w:rsid w:val="00F656E8"/>
    <w:rsid w:val="00F65AA1"/>
    <w:rsid w:val="00F65F02"/>
    <w:rsid w:val="00F665F1"/>
    <w:rsid w:val="00F667AA"/>
    <w:rsid w:val="00F71986"/>
    <w:rsid w:val="00F735D7"/>
    <w:rsid w:val="00F750C3"/>
    <w:rsid w:val="00F766B6"/>
    <w:rsid w:val="00F77F3E"/>
    <w:rsid w:val="00F81677"/>
    <w:rsid w:val="00F81920"/>
    <w:rsid w:val="00F81C6A"/>
    <w:rsid w:val="00F82630"/>
    <w:rsid w:val="00F85ADF"/>
    <w:rsid w:val="00F90462"/>
    <w:rsid w:val="00F91016"/>
    <w:rsid w:val="00F9212C"/>
    <w:rsid w:val="00F92290"/>
    <w:rsid w:val="00F92A2E"/>
    <w:rsid w:val="00F92B53"/>
    <w:rsid w:val="00F9312C"/>
    <w:rsid w:val="00F95DC9"/>
    <w:rsid w:val="00F9604C"/>
    <w:rsid w:val="00F961E2"/>
    <w:rsid w:val="00F9644B"/>
    <w:rsid w:val="00F96D3F"/>
    <w:rsid w:val="00F973DE"/>
    <w:rsid w:val="00F97EC8"/>
    <w:rsid w:val="00FA0400"/>
    <w:rsid w:val="00FA12D1"/>
    <w:rsid w:val="00FA12E8"/>
    <w:rsid w:val="00FA2D2C"/>
    <w:rsid w:val="00FA3A21"/>
    <w:rsid w:val="00FA4476"/>
    <w:rsid w:val="00FA4AF6"/>
    <w:rsid w:val="00FA4CAD"/>
    <w:rsid w:val="00FA5557"/>
    <w:rsid w:val="00FA5A85"/>
    <w:rsid w:val="00FA5BFD"/>
    <w:rsid w:val="00FA5C8E"/>
    <w:rsid w:val="00FA5DB2"/>
    <w:rsid w:val="00FA6CA4"/>
    <w:rsid w:val="00FA772E"/>
    <w:rsid w:val="00FB1B54"/>
    <w:rsid w:val="00FB505B"/>
    <w:rsid w:val="00FB5AE2"/>
    <w:rsid w:val="00FB646D"/>
    <w:rsid w:val="00FB6EBC"/>
    <w:rsid w:val="00FB74DA"/>
    <w:rsid w:val="00FB7859"/>
    <w:rsid w:val="00FC0367"/>
    <w:rsid w:val="00FC0812"/>
    <w:rsid w:val="00FC139E"/>
    <w:rsid w:val="00FC23F6"/>
    <w:rsid w:val="00FC5BD7"/>
    <w:rsid w:val="00FC625C"/>
    <w:rsid w:val="00FC6447"/>
    <w:rsid w:val="00FC7A59"/>
    <w:rsid w:val="00FD00A0"/>
    <w:rsid w:val="00FD1942"/>
    <w:rsid w:val="00FD1FD6"/>
    <w:rsid w:val="00FD2BD5"/>
    <w:rsid w:val="00FD327A"/>
    <w:rsid w:val="00FD61B9"/>
    <w:rsid w:val="00FD7E12"/>
    <w:rsid w:val="00FE3538"/>
    <w:rsid w:val="00FE3B84"/>
    <w:rsid w:val="00FE5E9A"/>
    <w:rsid w:val="00FE739D"/>
    <w:rsid w:val="00FE77B4"/>
    <w:rsid w:val="00FE7C1A"/>
    <w:rsid w:val="00FE7D42"/>
    <w:rsid w:val="00FF01B5"/>
    <w:rsid w:val="00FF0604"/>
    <w:rsid w:val="00FF211F"/>
    <w:rsid w:val="00FF292E"/>
    <w:rsid w:val="00FF2CFC"/>
    <w:rsid w:val="00FF3EF4"/>
    <w:rsid w:val="00FF44BF"/>
    <w:rsid w:val="00FF4AC2"/>
    <w:rsid w:val="00FF4D47"/>
    <w:rsid w:val="00FF520E"/>
    <w:rsid w:val="00FF5429"/>
    <w:rsid w:val="00FF676C"/>
    <w:rsid w:val="00FF6952"/>
    <w:rsid w:val="00FF6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01628E1"/>
  <w15:chartTrackingRefBased/>
  <w15:docId w15:val="{79797001-3786-44DF-8C7F-8FA131E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572"/>
  </w:style>
  <w:style w:type="paragraph" w:styleId="Titre1">
    <w:name w:val="heading 1"/>
    <w:basedOn w:val="Normal"/>
    <w:next w:val="Normal"/>
    <w:link w:val="Titre1Car"/>
    <w:uiPriority w:val="9"/>
    <w:qFormat/>
    <w:rsid w:val="00D00626"/>
    <w:pPr>
      <w:keepNext/>
      <w:keepLines/>
      <w:numPr>
        <w:numId w:val="13"/>
      </w:numPr>
      <w:spacing w:before="240" w:after="0"/>
      <w:ind w:left="357" w:hanging="357"/>
      <w:outlineLvl w:val="0"/>
    </w:pPr>
    <w:rPr>
      <w:rFonts w:eastAsiaTheme="majorEastAsia" w:cstheme="majorBidi"/>
      <w:b/>
      <w:caps/>
      <w:sz w:val="36"/>
      <w:szCs w:val="32"/>
    </w:rPr>
  </w:style>
  <w:style w:type="paragraph" w:styleId="Titre2">
    <w:name w:val="heading 2"/>
    <w:basedOn w:val="Normal"/>
    <w:next w:val="Normal"/>
    <w:link w:val="Titre2Car"/>
    <w:uiPriority w:val="9"/>
    <w:unhideWhenUsed/>
    <w:qFormat/>
    <w:rsid w:val="00D00626"/>
    <w:pPr>
      <w:keepNext/>
      <w:keepLines/>
      <w:spacing w:before="240" w:after="0" w:line="240" w:lineRule="auto"/>
      <w:ind w:left="170"/>
      <w:outlineLvl w:val="1"/>
    </w:pPr>
    <w:rPr>
      <w:rFonts w:eastAsiaTheme="majorEastAsia" w:cstheme="majorBidi"/>
      <w:b/>
      <w:smallCaps/>
      <w:sz w:val="36"/>
      <w:szCs w:val="26"/>
    </w:rPr>
  </w:style>
  <w:style w:type="paragraph" w:styleId="Titre3">
    <w:name w:val="heading 3"/>
    <w:basedOn w:val="Normal"/>
    <w:next w:val="Normal"/>
    <w:link w:val="Titre3Car"/>
    <w:uiPriority w:val="9"/>
    <w:unhideWhenUsed/>
    <w:qFormat/>
    <w:rsid w:val="00B87613"/>
    <w:pPr>
      <w:keepNext/>
      <w:keepLines/>
      <w:numPr>
        <w:numId w:val="15"/>
      </w:numPr>
      <w:spacing w:before="40" w:after="0"/>
      <w:ind w:left="0" w:firstLine="0"/>
      <w:outlineLvl w:val="2"/>
    </w:pPr>
    <w:rPr>
      <w:rFonts w:eastAsiaTheme="majorEastAsia" w:cstheme="majorBidi"/>
      <w:b/>
      <w:smallCaps/>
      <w:sz w:val="28"/>
      <w:szCs w:val="24"/>
    </w:rPr>
  </w:style>
  <w:style w:type="paragraph" w:styleId="Titre4">
    <w:name w:val="heading 4"/>
    <w:basedOn w:val="Normal"/>
    <w:next w:val="Normal"/>
    <w:link w:val="Titre4Car"/>
    <w:uiPriority w:val="9"/>
    <w:unhideWhenUsed/>
    <w:qFormat/>
    <w:rsid w:val="00B87613"/>
    <w:pPr>
      <w:keepNext/>
      <w:keepLines/>
      <w:numPr>
        <w:ilvl w:val="3"/>
        <w:numId w:val="17"/>
      </w:numPr>
      <w:spacing w:before="40" w:after="0"/>
      <w:ind w:left="1180" w:hanging="1123"/>
      <w:jc w:val="both"/>
      <w:outlineLvl w:val="3"/>
    </w:pPr>
    <w:rPr>
      <w:rFonts w:eastAsiaTheme="majorEastAsia" w:cstheme="majorBidi"/>
      <w:b/>
      <w:iCs/>
      <w:smallCaps/>
      <w:sz w:val="28"/>
    </w:rPr>
  </w:style>
  <w:style w:type="paragraph" w:styleId="Titre5">
    <w:name w:val="heading 5"/>
    <w:basedOn w:val="Normal"/>
    <w:next w:val="Normal"/>
    <w:link w:val="Titre5Car"/>
    <w:uiPriority w:val="9"/>
    <w:unhideWhenUsed/>
    <w:qFormat/>
    <w:rsid w:val="005F73B0"/>
    <w:pPr>
      <w:keepNext/>
      <w:keepLines/>
      <w:numPr>
        <w:numId w:val="16"/>
      </w:numPr>
      <w:spacing w:before="40" w:after="0"/>
      <w:outlineLvl w:val="4"/>
    </w:pPr>
    <w:rPr>
      <w:rFonts w:eastAsiaTheme="majorEastAsia" w:cstheme="majorBidi"/>
      <w:b/>
      <w:small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EI,Paragraphe de liste1,EC,Colorful List Accent 1,Paragraphe de liste11,Liste couleur - Accent 11,Paragraphe de liste2,List Paragraph,Liste couleur - Accent 111,Policy_Paragraph,List Paragraph1,Issue Action POC,3,Dot pt"/>
    <w:basedOn w:val="Normal"/>
    <w:link w:val="ParagraphedelisteCar"/>
    <w:uiPriority w:val="34"/>
    <w:qFormat/>
    <w:rsid w:val="008A4BDC"/>
    <w:pPr>
      <w:ind w:left="720"/>
      <w:contextualSpacing/>
    </w:pPr>
  </w:style>
  <w:style w:type="character" w:styleId="Lienhypertexte">
    <w:name w:val="Hyperlink"/>
    <w:basedOn w:val="Policepardfaut"/>
    <w:uiPriority w:val="99"/>
    <w:unhideWhenUsed/>
    <w:rsid w:val="00EA20F1"/>
    <w:rPr>
      <w:color w:val="0000FF"/>
      <w:u w:val="single"/>
    </w:rPr>
  </w:style>
  <w:style w:type="character" w:styleId="Appelnotedebasdep">
    <w:name w:val="footnote reference"/>
    <w:aliases w:val="Footnote Reference Number,Footnote Reference_LVL6,Footnote Reference_LVL61,Footnote Reference_LVL62,Footnote Reference_LVL63,Footnote Reference_LVL64,Znak Znak Char,Appel note de bas de page, Znak Znak Char,C26 Footnote Number"/>
    <w:basedOn w:val="Policepardfaut"/>
    <w:uiPriority w:val="99"/>
    <w:qFormat/>
    <w:rsid w:val="002E5692"/>
    <w:rPr>
      <w:rFonts w:ascii="Times New Roman" w:hAnsi="Times New Roman"/>
      <w:position w:val="6"/>
      <w:sz w:val="12"/>
      <w:bdr w:val="none" w:sz="0" w:space="0" w:color="auto"/>
    </w:rPr>
  </w:style>
  <w:style w:type="paragraph" w:styleId="Notedebasdepage">
    <w:name w:val="footnote text"/>
    <w:aliases w:val="fn,footnote text,Footnotes,Footnote ak,Note de bas de page Car1 Car,Note de bas de page Car Car Car,Note de bas de page Car Car Car Car Car,Note de bas de page Car Car1 Car Car,Note de bas de page Car2 Car Car,Fußnote,Footnote,lábléc"/>
    <w:basedOn w:val="Normal"/>
    <w:link w:val="NotedebasdepageCar"/>
    <w:uiPriority w:val="99"/>
    <w:qFormat/>
    <w:rsid w:val="002E5692"/>
    <w:pPr>
      <w:spacing w:before="40" w:after="40" w:line="240" w:lineRule="auto"/>
      <w:ind w:left="170" w:right="851" w:hanging="170"/>
      <w:jc w:val="both"/>
    </w:pPr>
    <w:rPr>
      <w:rFonts w:ascii="Times New Roman" w:eastAsia="Times New Roman" w:hAnsi="Times New Roman" w:cs="Times New Roman"/>
      <w:sz w:val="16"/>
      <w:szCs w:val="20"/>
      <w:lang w:eastAsia="fr-FR"/>
    </w:rPr>
  </w:style>
  <w:style w:type="character" w:customStyle="1" w:styleId="NotedebasdepageCar">
    <w:name w:val="Note de bas de page Car"/>
    <w:aliases w:val="fn Car,footnote text Car,Footnotes Car,Footnote ak Car,Note de bas de page Car1 Car Car,Note de bas de page Car Car Car Car,Note de bas de page Car Car Car Car Car Car,Note de bas de page Car Car1 Car Car Car,Fußnote Car"/>
    <w:basedOn w:val="Policepardfaut"/>
    <w:link w:val="Notedebasdepage"/>
    <w:uiPriority w:val="99"/>
    <w:qFormat/>
    <w:rsid w:val="002E5692"/>
    <w:rPr>
      <w:rFonts w:ascii="Times New Roman" w:eastAsia="Times New Roman" w:hAnsi="Times New Roman" w:cs="Times New Roman"/>
      <w:sz w:val="16"/>
      <w:szCs w:val="20"/>
      <w:lang w:eastAsia="fr-FR"/>
    </w:rPr>
  </w:style>
  <w:style w:type="table" w:styleId="Grilledutableau">
    <w:name w:val="Table Grid"/>
    <w:basedOn w:val="TableauNormal"/>
    <w:rsid w:val="0031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D45E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uiPriority w:val="41"/>
    <w:rsid w:val="006F22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suivivisit">
    <w:name w:val="FollowedHyperlink"/>
    <w:basedOn w:val="Policepardfaut"/>
    <w:uiPriority w:val="99"/>
    <w:semiHidden/>
    <w:unhideWhenUsed/>
    <w:rsid w:val="0090050F"/>
    <w:rPr>
      <w:color w:val="954F72"/>
      <w:u w:val="single"/>
    </w:rPr>
  </w:style>
  <w:style w:type="paragraph" w:customStyle="1" w:styleId="msonormal0">
    <w:name w:val="msonormal"/>
    <w:basedOn w:val="Normal"/>
    <w:rsid w:val="009005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0050F"/>
    <w:pPr>
      <w:spacing w:before="100" w:beforeAutospacing="1" w:after="100" w:afterAutospacing="1" w:line="240" w:lineRule="auto"/>
    </w:pPr>
    <w:rPr>
      <w:rFonts w:ascii="Tahoma" w:eastAsia="Times New Roman" w:hAnsi="Tahoma" w:cs="Tahoma"/>
      <w:color w:val="000000"/>
      <w:sz w:val="18"/>
      <w:szCs w:val="18"/>
      <w:lang w:eastAsia="fr-FR"/>
    </w:rPr>
  </w:style>
  <w:style w:type="paragraph" w:customStyle="1" w:styleId="font6">
    <w:name w:val="font6"/>
    <w:basedOn w:val="Normal"/>
    <w:rsid w:val="0090050F"/>
    <w:pPr>
      <w:spacing w:before="100" w:beforeAutospacing="1" w:after="100" w:afterAutospacing="1" w:line="240" w:lineRule="auto"/>
    </w:pPr>
    <w:rPr>
      <w:rFonts w:ascii="Tahoma" w:eastAsia="Times New Roman" w:hAnsi="Tahoma" w:cs="Tahoma"/>
      <w:b/>
      <w:bCs/>
      <w:color w:val="000000"/>
      <w:sz w:val="18"/>
      <w:szCs w:val="18"/>
      <w:lang w:eastAsia="fr-FR"/>
    </w:rPr>
  </w:style>
  <w:style w:type="paragraph" w:customStyle="1" w:styleId="xl65">
    <w:name w:val="xl65"/>
    <w:basedOn w:val="Normal"/>
    <w:rsid w:val="0090050F"/>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6">
    <w:name w:val="xl66"/>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548235"/>
      <w:sz w:val="20"/>
      <w:szCs w:val="20"/>
      <w:lang w:eastAsia="fr-FR"/>
    </w:rPr>
  </w:style>
  <w:style w:type="paragraph" w:customStyle="1" w:styleId="xl67">
    <w:name w:val="xl67"/>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548235"/>
      <w:sz w:val="20"/>
      <w:szCs w:val="20"/>
      <w:lang w:eastAsia="fr-FR"/>
    </w:rPr>
  </w:style>
  <w:style w:type="paragraph" w:customStyle="1" w:styleId="xl68">
    <w:name w:val="xl68"/>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9">
    <w:name w:val="xl69"/>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fr-FR"/>
    </w:rPr>
  </w:style>
  <w:style w:type="paragraph" w:customStyle="1" w:styleId="xl70">
    <w:name w:val="xl70"/>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fr-FR"/>
    </w:rPr>
  </w:style>
  <w:style w:type="paragraph" w:customStyle="1" w:styleId="xl71">
    <w:name w:val="xl71"/>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72">
    <w:name w:val="xl72"/>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3">
    <w:name w:val="xl73"/>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74">
    <w:name w:val="xl74"/>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548235"/>
      <w:sz w:val="24"/>
      <w:szCs w:val="24"/>
      <w:lang w:eastAsia="fr-FR"/>
    </w:rPr>
  </w:style>
  <w:style w:type="paragraph" w:customStyle="1" w:styleId="xl75">
    <w:name w:val="xl75"/>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548235"/>
      <w:sz w:val="24"/>
      <w:szCs w:val="24"/>
      <w:lang w:eastAsia="fr-FR"/>
    </w:rPr>
  </w:style>
  <w:style w:type="paragraph" w:customStyle="1" w:styleId="xl76">
    <w:name w:val="xl76"/>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fr-FR"/>
    </w:rPr>
  </w:style>
  <w:style w:type="paragraph" w:customStyle="1" w:styleId="xl77">
    <w:name w:val="xl77"/>
    <w:basedOn w:val="Normal"/>
    <w:rsid w:val="0090050F"/>
    <w:pPr>
      <w:pBdr>
        <w:top w:val="single" w:sz="4" w:space="0" w:color="3B7DE9"/>
        <w:left w:val="single" w:sz="4" w:space="0" w:color="3B7DE9"/>
        <w:bottom w:val="single" w:sz="4" w:space="0" w:color="3B7DE9"/>
        <w:right w:val="single" w:sz="4" w:space="0" w:color="3B7DE9"/>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548235"/>
      <w:sz w:val="20"/>
      <w:szCs w:val="20"/>
      <w:lang w:eastAsia="fr-FR"/>
    </w:rPr>
  </w:style>
  <w:style w:type="paragraph" w:customStyle="1" w:styleId="xl78">
    <w:name w:val="xl78"/>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79">
    <w:name w:val="xl79"/>
    <w:basedOn w:val="Normal"/>
    <w:rsid w:val="0090050F"/>
    <w:pPr>
      <w:pBdr>
        <w:top w:val="single" w:sz="4" w:space="0" w:color="3B7DE9"/>
        <w:left w:val="single" w:sz="4" w:space="0" w:color="3B7DE9"/>
        <w:bottom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0">
    <w:name w:val="xl80"/>
    <w:basedOn w:val="Normal"/>
    <w:rsid w:val="0090050F"/>
    <w:pPr>
      <w:pBdr>
        <w:top w:val="single" w:sz="4" w:space="0" w:color="3B7DE9"/>
        <w:bottom w:val="single" w:sz="4" w:space="0" w:color="3B7DE9"/>
        <w:right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A0A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A45"/>
    <w:rPr>
      <w:rFonts w:ascii="Segoe UI" w:hAnsi="Segoe UI" w:cs="Segoe UI"/>
      <w:sz w:val="18"/>
      <w:szCs w:val="18"/>
    </w:rPr>
  </w:style>
  <w:style w:type="character" w:styleId="Marquedecommentaire">
    <w:name w:val="annotation reference"/>
    <w:basedOn w:val="Policepardfaut"/>
    <w:uiPriority w:val="99"/>
    <w:semiHidden/>
    <w:unhideWhenUsed/>
    <w:rsid w:val="00CF4EBE"/>
    <w:rPr>
      <w:sz w:val="16"/>
      <w:szCs w:val="16"/>
    </w:rPr>
  </w:style>
  <w:style w:type="paragraph" w:styleId="Commentaire">
    <w:name w:val="annotation text"/>
    <w:basedOn w:val="Normal"/>
    <w:link w:val="CommentaireCar"/>
    <w:uiPriority w:val="99"/>
    <w:semiHidden/>
    <w:unhideWhenUsed/>
    <w:rsid w:val="00CF4EBE"/>
    <w:pPr>
      <w:spacing w:line="240" w:lineRule="auto"/>
    </w:pPr>
    <w:rPr>
      <w:sz w:val="20"/>
      <w:szCs w:val="20"/>
    </w:rPr>
  </w:style>
  <w:style w:type="character" w:customStyle="1" w:styleId="CommentaireCar">
    <w:name w:val="Commentaire Car"/>
    <w:basedOn w:val="Policepardfaut"/>
    <w:link w:val="Commentaire"/>
    <w:uiPriority w:val="99"/>
    <w:semiHidden/>
    <w:rsid w:val="00CF4EBE"/>
    <w:rPr>
      <w:sz w:val="20"/>
      <w:szCs w:val="20"/>
    </w:rPr>
  </w:style>
  <w:style w:type="paragraph" w:styleId="Objetducommentaire">
    <w:name w:val="annotation subject"/>
    <w:basedOn w:val="Commentaire"/>
    <w:next w:val="Commentaire"/>
    <w:link w:val="ObjetducommentaireCar"/>
    <w:uiPriority w:val="99"/>
    <w:semiHidden/>
    <w:unhideWhenUsed/>
    <w:rsid w:val="00CF4EBE"/>
    <w:rPr>
      <w:b/>
      <w:bCs/>
    </w:rPr>
  </w:style>
  <w:style w:type="character" w:customStyle="1" w:styleId="ObjetducommentaireCar">
    <w:name w:val="Objet du commentaire Car"/>
    <w:basedOn w:val="CommentaireCar"/>
    <w:link w:val="Objetducommentaire"/>
    <w:uiPriority w:val="99"/>
    <w:semiHidden/>
    <w:rsid w:val="00CF4EBE"/>
    <w:rPr>
      <w:b/>
      <w:bCs/>
      <w:sz w:val="20"/>
      <w:szCs w:val="20"/>
    </w:rPr>
  </w:style>
  <w:style w:type="character" w:customStyle="1" w:styleId="ParagraphedelisteCar">
    <w:name w:val="Paragraphe de liste Car"/>
    <w:aliases w:val="Paragraphe EI Car,Paragraphe de liste1 Car,EC Car,Colorful List Accent 1 Car,Paragraphe de liste11 Car,Liste couleur - Accent 11 Car,Paragraphe de liste2 Car,List Paragraph Car,Liste couleur - Accent 111 Car,Policy_Paragraph Car"/>
    <w:basedOn w:val="Policepardfaut"/>
    <w:link w:val="Paragraphedeliste"/>
    <w:uiPriority w:val="34"/>
    <w:qFormat/>
    <w:locked/>
    <w:rsid w:val="006A1B3D"/>
  </w:style>
  <w:style w:type="paragraph" w:customStyle="1" w:styleId="CM1">
    <w:name w:val="CM1"/>
    <w:basedOn w:val="Normal"/>
    <w:next w:val="Normal"/>
    <w:uiPriority w:val="99"/>
    <w:rsid w:val="002C5C2B"/>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2C5C2B"/>
    <w:pPr>
      <w:autoSpaceDE w:val="0"/>
      <w:autoSpaceDN w:val="0"/>
      <w:adjustRightInd w:val="0"/>
      <w:spacing w:after="0" w:line="240" w:lineRule="auto"/>
    </w:pPr>
    <w:rPr>
      <w:rFonts w:ascii="EUAlbertina" w:hAnsi="EUAlbertina"/>
      <w:sz w:val="24"/>
      <w:szCs w:val="24"/>
    </w:rPr>
  </w:style>
  <w:style w:type="paragraph" w:styleId="Rvision">
    <w:name w:val="Revision"/>
    <w:hidden/>
    <w:uiPriority w:val="99"/>
    <w:semiHidden/>
    <w:rsid w:val="00E35CFA"/>
    <w:pPr>
      <w:spacing w:after="0" w:line="240" w:lineRule="auto"/>
    </w:pPr>
  </w:style>
  <w:style w:type="paragraph" w:styleId="En-tte">
    <w:name w:val="header"/>
    <w:basedOn w:val="Normal"/>
    <w:link w:val="En-tteCar"/>
    <w:uiPriority w:val="99"/>
    <w:unhideWhenUsed/>
    <w:rsid w:val="00A675AF"/>
    <w:pPr>
      <w:tabs>
        <w:tab w:val="center" w:pos="4536"/>
        <w:tab w:val="right" w:pos="9072"/>
      </w:tabs>
      <w:spacing w:after="0" w:line="240" w:lineRule="auto"/>
    </w:pPr>
  </w:style>
  <w:style w:type="character" w:customStyle="1" w:styleId="En-tteCar">
    <w:name w:val="En-tête Car"/>
    <w:basedOn w:val="Policepardfaut"/>
    <w:link w:val="En-tte"/>
    <w:uiPriority w:val="99"/>
    <w:rsid w:val="00A675AF"/>
  </w:style>
  <w:style w:type="paragraph" w:styleId="Pieddepage">
    <w:name w:val="footer"/>
    <w:basedOn w:val="Normal"/>
    <w:link w:val="PieddepageCar"/>
    <w:uiPriority w:val="99"/>
    <w:unhideWhenUsed/>
    <w:rsid w:val="00A675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5AF"/>
  </w:style>
  <w:style w:type="character" w:customStyle="1" w:styleId="Titre1Car">
    <w:name w:val="Titre 1 Car"/>
    <w:basedOn w:val="Policepardfaut"/>
    <w:link w:val="Titre1"/>
    <w:uiPriority w:val="9"/>
    <w:rsid w:val="00D00626"/>
    <w:rPr>
      <w:rFonts w:eastAsiaTheme="majorEastAsia" w:cstheme="majorBidi"/>
      <w:b/>
      <w:caps/>
      <w:sz w:val="36"/>
      <w:szCs w:val="32"/>
    </w:rPr>
  </w:style>
  <w:style w:type="paragraph" w:styleId="En-ttedetabledesmatires">
    <w:name w:val="TOC Heading"/>
    <w:basedOn w:val="Titre1"/>
    <w:next w:val="Normal"/>
    <w:uiPriority w:val="39"/>
    <w:unhideWhenUsed/>
    <w:qFormat/>
    <w:rsid w:val="00163F4D"/>
    <w:pPr>
      <w:outlineLvl w:val="9"/>
    </w:pPr>
    <w:rPr>
      <w:lang w:eastAsia="fr-FR"/>
    </w:rPr>
  </w:style>
  <w:style w:type="character" w:customStyle="1" w:styleId="Titre2Car">
    <w:name w:val="Titre 2 Car"/>
    <w:basedOn w:val="Policepardfaut"/>
    <w:link w:val="Titre2"/>
    <w:uiPriority w:val="9"/>
    <w:rsid w:val="00D00626"/>
    <w:rPr>
      <w:rFonts w:eastAsiaTheme="majorEastAsia" w:cstheme="majorBidi"/>
      <w:b/>
      <w:smallCaps/>
      <w:sz w:val="36"/>
      <w:szCs w:val="26"/>
    </w:rPr>
  </w:style>
  <w:style w:type="character" w:customStyle="1" w:styleId="Titre3Car">
    <w:name w:val="Titre 3 Car"/>
    <w:basedOn w:val="Policepardfaut"/>
    <w:link w:val="Titre3"/>
    <w:uiPriority w:val="9"/>
    <w:rsid w:val="00B87613"/>
    <w:rPr>
      <w:rFonts w:eastAsiaTheme="majorEastAsia" w:cstheme="majorBidi"/>
      <w:b/>
      <w:smallCaps/>
      <w:sz w:val="28"/>
      <w:szCs w:val="24"/>
    </w:rPr>
  </w:style>
  <w:style w:type="paragraph" w:styleId="TM1">
    <w:name w:val="toc 1"/>
    <w:basedOn w:val="Normal"/>
    <w:next w:val="Normal"/>
    <w:autoRedefine/>
    <w:uiPriority w:val="39"/>
    <w:unhideWhenUsed/>
    <w:rsid w:val="00300245"/>
    <w:pPr>
      <w:spacing w:after="100"/>
    </w:pPr>
  </w:style>
  <w:style w:type="paragraph" w:styleId="TM2">
    <w:name w:val="toc 2"/>
    <w:basedOn w:val="Normal"/>
    <w:next w:val="Normal"/>
    <w:autoRedefine/>
    <w:uiPriority w:val="39"/>
    <w:unhideWhenUsed/>
    <w:rsid w:val="00300245"/>
    <w:pPr>
      <w:spacing w:after="100"/>
      <w:ind w:left="220"/>
    </w:pPr>
  </w:style>
  <w:style w:type="paragraph" w:styleId="TM3">
    <w:name w:val="toc 3"/>
    <w:basedOn w:val="Normal"/>
    <w:next w:val="Normal"/>
    <w:autoRedefine/>
    <w:uiPriority w:val="39"/>
    <w:unhideWhenUsed/>
    <w:rsid w:val="00300245"/>
    <w:pPr>
      <w:spacing w:after="100"/>
      <w:ind w:left="440"/>
    </w:pPr>
  </w:style>
  <w:style w:type="character" w:customStyle="1" w:styleId="Titre4Car">
    <w:name w:val="Titre 4 Car"/>
    <w:basedOn w:val="Policepardfaut"/>
    <w:link w:val="Titre4"/>
    <w:uiPriority w:val="9"/>
    <w:rsid w:val="00B87613"/>
    <w:rPr>
      <w:rFonts w:eastAsiaTheme="majorEastAsia" w:cstheme="majorBidi"/>
      <w:b/>
      <w:iCs/>
      <w:smallCaps/>
      <w:sz w:val="28"/>
    </w:rPr>
  </w:style>
  <w:style w:type="character" w:customStyle="1" w:styleId="Titre5Car">
    <w:name w:val="Titre 5 Car"/>
    <w:basedOn w:val="Policepardfaut"/>
    <w:link w:val="Titre5"/>
    <w:uiPriority w:val="9"/>
    <w:rsid w:val="005F73B0"/>
    <w:rPr>
      <w:rFonts w:eastAsiaTheme="majorEastAsia" w:cstheme="majorBidi"/>
      <w:b/>
      <w:smallCaps/>
      <w:sz w:val="28"/>
    </w:rPr>
  </w:style>
  <w:style w:type="paragraph" w:styleId="TM4">
    <w:name w:val="toc 4"/>
    <w:basedOn w:val="Normal"/>
    <w:next w:val="Normal"/>
    <w:autoRedefine/>
    <w:uiPriority w:val="39"/>
    <w:unhideWhenUsed/>
    <w:rsid w:val="001E6A53"/>
    <w:pPr>
      <w:spacing w:after="100"/>
      <w:ind w:left="660"/>
    </w:pPr>
  </w:style>
  <w:style w:type="paragraph" w:customStyle="1" w:styleId="DecimalAligned">
    <w:name w:val="Decimal Aligned"/>
    <w:basedOn w:val="Normal"/>
    <w:uiPriority w:val="40"/>
    <w:qFormat/>
    <w:rsid w:val="00DA1238"/>
    <w:pPr>
      <w:tabs>
        <w:tab w:val="decimal" w:pos="360"/>
      </w:tabs>
      <w:spacing w:after="200" w:line="276" w:lineRule="auto"/>
    </w:pPr>
    <w:rPr>
      <w:rFonts w:eastAsiaTheme="minorEastAsia" w:cs="Times New Roman"/>
      <w:lang w:eastAsia="fr-FR"/>
    </w:rPr>
  </w:style>
  <w:style w:type="character" w:styleId="Accentuationlgre">
    <w:name w:val="Subtle Emphasis"/>
    <w:basedOn w:val="Policepardfaut"/>
    <w:uiPriority w:val="19"/>
    <w:qFormat/>
    <w:rsid w:val="00DA1238"/>
    <w:rPr>
      <w:i/>
      <w:iCs/>
    </w:rPr>
  </w:style>
  <w:style w:type="table" w:styleId="Trameclaire-Accent1">
    <w:name w:val="Light Shading Accent 1"/>
    <w:basedOn w:val="TableauNormal"/>
    <w:uiPriority w:val="60"/>
    <w:rsid w:val="00DA1238"/>
    <w:pPr>
      <w:spacing w:after="0" w:line="240" w:lineRule="auto"/>
    </w:pPr>
    <w:rPr>
      <w:rFonts w:eastAsiaTheme="minorEastAsia"/>
      <w:color w:val="2E74B5" w:themeColor="accent1" w:themeShade="BF"/>
      <w:lang w:eastAsia="fr-F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ansinterligne">
    <w:name w:val="No Spacing"/>
    <w:uiPriority w:val="1"/>
    <w:qFormat/>
    <w:rsid w:val="007F1860"/>
    <w:pPr>
      <w:spacing w:after="0" w:line="240" w:lineRule="auto"/>
    </w:pPr>
  </w:style>
  <w:style w:type="character" w:styleId="Mentionnonrsolue">
    <w:name w:val="Unresolved Mention"/>
    <w:basedOn w:val="Policepardfaut"/>
    <w:uiPriority w:val="99"/>
    <w:semiHidden/>
    <w:unhideWhenUsed/>
    <w:rsid w:val="00D5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116">
      <w:bodyDiv w:val="1"/>
      <w:marLeft w:val="0"/>
      <w:marRight w:val="0"/>
      <w:marTop w:val="0"/>
      <w:marBottom w:val="0"/>
      <w:divBdr>
        <w:top w:val="none" w:sz="0" w:space="0" w:color="auto"/>
        <w:left w:val="none" w:sz="0" w:space="0" w:color="auto"/>
        <w:bottom w:val="none" w:sz="0" w:space="0" w:color="auto"/>
        <w:right w:val="none" w:sz="0" w:space="0" w:color="auto"/>
      </w:divBdr>
    </w:div>
    <w:div w:id="25524860">
      <w:bodyDiv w:val="1"/>
      <w:marLeft w:val="0"/>
      <w:marRight w:val="0"/>
      <w:marTop w:val="0"/>
      <w:marBottom w:val="0"/>
      <w:divBdr>
        <w:top w:val="none" w:sz="0" w:space="0" w:color="auto"/>
        <w:left w:val="none" w:sz="0" w:space="0" w:color="auto"/>
        <w:bottom w:val="none" w:sz="0" w:space="0" w:color="auto"/>
        <w:right w:val="none" w:sz="0" w:space="0" w:color="auto"/>
      </w:divBdr>
    </w:div>
    <w:div w:id="28384471">
      <w:bodyDiv w:val="1"/>
      <w:marLeft w:val="0"/>
      <w:marRight w:val="0"/>
      <w:marTop w:val="0"/>
      <w:marBottom w:val="0"/>
      <w:divBdr>
        <w:top w:val="none" w:sz="0" w:space="0" w:color="auto"/>
        <w:left w:val="none" w:sz="0" w:space="0" w:color="auto"/>
        <w:bottom w:val="none" w:sz="0" w:space="0" w:color="auto"/>
        <w:right w:val="none" w:sz="0" w:space="0" w:color="auto"/>
      </w:divBdr>
    </w:div>
    <w:div w:id="30611553">
      <w:bodyDiv w:val="1"/>
      <w:marLeft w:val="0"/>
      <w:marRight w:val="0"/>
      <w:marTop w:val="0"/>
      <w:marBottom w:val="0"/>
      <w:divBdr>
        <w:top w:val="none" w:sz="0" w:space="0" w:color="auto"/>
        <w:left w:val="none" w:sz="0" w:space="0" w:color="auto"/>
        <w:bottom w:val="none" w:sz="0" w:space="0" w:color="auto"/>
        <w:right w:val="none" w:sz="0" w:space="0" w:color="auto"/>
      </w:divBdr>
    </w:div>
    <w:div w:id="53938230">
      <w:bodyDiv w:val="1"/>
      <w:marLeft w:val="0"/>
      <w:marRight w:val="0"/>
      <w:marTop w:val="0"/>
      <w:marBottom w:val="0"/>
      <w:divBdr>
        <w:top w:val="none" w:sz="0" w:space="0" w:color="auto"/>
        <w:left w:val="none" w:sz="0" w:space="0" w:color="auto"/>
        <w:bottom w:val="none" w:sz="0" w:space="0" w:color="auto"/>
        <w:right w:val="none" w:sz="0" w:space="0" w:color="auto"/>
      </w:divBdr>
    </w:div>
    <w:div w:id="60635698">
      <w:bodyDiv w:val="1"/>
      <w:marLeft w:val="0"/>
      <w:marRight w:val="0"/>
      <w:marTop w:val="0"/>
      <w:marBottom w:val="0"/>
      <w:divBdr>
        <w:top w:val="none" w:sz="0" w:space="0" w:color="auto"/>
        <w:left w:val="none" w:sz="0" w:space="0" w:color="auto"/>
        <w:bottom w:val="none" w:sz="0" w:space="0" w:color="auto"/>
        <w:right w:val="none" w:sz="0" w:space="0" w:color="auto"/>
      </w:divBdr>
    </w:div>
    <w:div w:id="123933350">
      <w:bodyDiv w:val="1"/>
      <w:marLeft w:val="0"/>
      <w:marRight w:val="0"/>
      <w:marTop w:val="0"/>
      <w:marBottom w:val="0"/>
      <w:divBdr>
        <w:top w:val="none" w:sz="0" w:space="0" w:color="auto"/>
        <w:left w:val="none" w:sz="0" w:space="0" w:color="auto"/>
        <w:bottom w:val="none" w:sz="0" w:space="0" w:color="auto"/>
        <w:right w:val="none" w:sz="0" w:space="0" w:color="auto"/>
      </w:divBdr>
    </w:div>
    <w:div w:id="139152400">
      <w:bodyDiv w:val="1"/>
      <w:marLeft w:val="0"/>
      <w:marRight w:val="0"/>
      <w:marTop w:val="0"/>
      <w:marBottom w:val="0"/>
      <w:divBdr>
        <w:top w:val="none" w:sz="0" w:space="0" w:color="auto"/>
        <w:left w:val="none" w:sz="0" w:space="0" w:color="auto"/>
        <w:bottom w:val="none" w:sz="0" w:space="0" w:color="auto"/>
        <w:right w:val="none" w:sz="0" w:space="0" w:color="auto"/>
      </w:divBdr>
    </w:div>
    <w:div w:id="141433988">
      <w:bodyDiv w:val="1"/>
      <w:marLeft w:val="0"/>
      <w:marRight w:val="0"/>
      <w:marTop w:val="0"/>
      <w:marBottom w:val="0"/>
      <w:divBdr>
        <w:top w:val="none" w:sz="0" w:space="0" w:color="auto"/>
        <w:left w:val="none" w:sz="0" w:space="0" w:color="auto"/>
        <w:bottom w:val="none" w:sz="0" w:space="0" w:color="auto"/>
        <w:right w:val="none" w:sz="0" w:space="0" w:color="auto"/>
      </w:divBdr>
    </w:div>
    <w:div w:id="152768900">
      <w:bodyDiv w:val="1"/>
      <w:marLeft w:val="0"/>
      <w:marRight w:val="0"/>
      <w:marTop w:val="0"/>
      <w:marBottom w:val="0"/>
      <w:divBdr>
        <w:top w:val="none" w:sz="0" w:space="0" w:color="auto"/>
        <w:left w:val="none" w:sz="0" w:space="0" w:color="auto"/>
        <w:bottom w:val="none" w:sz="0" w:space="0" w:color="auto"/>
        <w:right w:val="none" w:sz="0" w:space="0" w:color="auto"/>
      </w:divBdr>
    </w:div>
    <w:div w:id="157312938">
      <w:bodyDiv w:val="1"/>
      <w:marLeft w:val="0"/>
      <w:marRight w:val="0"/>
      <w:marTop w:val="0"/>
      <w:marBottom w:val="0"/>
      <w:divBdr>
        <w:top w:val="none" w:sz="0" w:space="0" w:color="auto"/>
        <w:left w:val="none" w:sz="0" w:space="0" w:color="auto"/>
        <w:bottom w:val="none" w:sz="0" w:space="0" w:color="auto"/>
        <w:right w:val="none" w:sz="0" w:space="0" w:color="auto"/>
      </w:divBdr>
    </w:div>
    <w:div w:id="162093676">
      <w:bodyDiv w:val="1"/>
      <w:marLeft w:val="0"/>
      <w:marRight w:val="0"/>
      <w:marTop w:val="0"/>
      <w:marBottom w:val="0"/>
      <w:divBdr>
        <w:top w:val="none" w:sz="0" w:space="0" w:color="auto"/>
        <w:left w:val="none" w:sz="0" w:space="0" w:color="auto"/>
        <w:bottom w:val="none" w:sz="0" w:space="0" w:color="auto"/>
        <w:right w:val="none" w:sz="0" w:space="0" w:color="auto"/>
      </w:divBdr>
    </w:div>
    <w:div w:id="200093878">
      <w:bodyDiv w:val="1"/>
      <w:marLeft w:val="0"/>
      <w:marRight w:val="0"/>
      <w:marTop w:val="0"/>
      <w:marBottom w:val="0"/>
      <w:divBdr>
        <w:top w:val="none" w:sz="0" w:space="0" w:color="auto"/>
        <w:left w:val="none" w:sz="0" w:space="0" w:color="auto"/>
        <w:bottom w:val="none" w:sz="0" w:space="0" w:color="auto"/>
        <w:right w:val="none" w:sz="0" w:space="0" w:color="auto"/>
      </w:divBdr>
    </w:div>
    <w:div w:id="210927171">
      <w:bodyDiv w:val="1"/>
      <w:marLeft w:val="0"/>
      <w:marRight w:val="0"/>
      <w:marTop w:val="0"/>
      <w:marBottom w:val="0"/>
      <w:divBdr>
        <w:top w:val="none" w:sz="0" w:space="0" w:color="auto"/>
        <w:left w:val="none" w:sz="0" w:space="0" w:color="auto"/>
        <w:bottom w:val="none" w:sz="0" w:space="0" w:color="auto"/>
        <w:right w:val="none" w:sz="0" w:space="0" w:color="auto"/>
      </w:divBdr>
    </w:div>
    <w:div w:id="223489855">
      <w:bodyDiv w:val="1"/>
      <w:marLeft w:val="0"/>
      <w:marRight w:val="0"/>
      <w:marTop w:val="0"/>
      <w:marBottom w:val="0"/>
      <w:divBdr>
        <w:top w:val="none" w:sz="0" w:space="0" w:color="auto"/>
        <w:left w:val="none" w:sz="0" w:space="0" w:color="auto"/>
        <w:bottom w:val="none" w:sz="0" w:space="0" w:color="auto"/>
        <w:right w:val="none" w:sz="0" w:space="0" w:color="auto"/>
      </w:divBdr>
      <w:divsChild>
        <w:div w:id="1989433924">
          <w:marLeft w:val="547"/>
          <w:marRight w:val="0"/>
          <w:marTop w:val="0"/>
          <w:marBottom w:val="0"/>
          <w:divBdr>
            <w:top w:val="none" w:sz="0" w:space="0" w:color="auto"/>
            <w:left w:val="none" w:sz="0" w:space="0" w:color="auto"/>
            <w:bottom w:val="none" w:sz="0" w:space="0" w:color="auto"/>
            <w:right w:val="none" w:sz="0" w:space="0" w:color="auto"/>
          </w:divBdr>
        </w:div>
      </w:divsChild>
    </w:div>
    <w:div w:id="258099979">
      <w:bodyDiv w:val="1"/>
      <w:marLeft w:val="0"/>
      <w:marRight w:val="0"/>
      <w:marTop w:val="0"/>
      <w:marBottom w:val="0"/>
      <w:divBdr>
        <w:top w:val="none" w:sz="0" w:space="0" w:color="auto"/>
        <w:left w:val="none" w:sz="0" w:space="0" w:color="auto"/>
        <w:bottom w:val="none" w:sz="0" w:space="0" w:color="auto"/>
        <w:right w:val="none" w:sz="0" w:space="0" w:color="auto"/>
      </w:divBdr>
    </w:div>
    <w:div w:id="297689288">
      <w:bodyDiv w:val="1"/>
      <w:marLeft w:val="0"/>
      <w:marRight w:val="0"/>
      <w:marTop w:val="0"/>
      <w:marBottom w:val="0"/>
      <w:divBdr>
        <w:top w:val="none" w:sz="0" w:space="0" w:color="auto"/>
        <w:left w:val="none" w:sz="0" w:space="0" w:color="auto"/>
        <w:bottom w:val="none" w:sz="0" w:space="0" w:color="auto"/>
        <w:right w:val="none" w:sz="0" w:space="0" w:color="auto"/>
      </w:divBdr>
    </w:div>
    <w:div w:id="300116313">
      <w:bodyDiv w:val="1"/>
      <w:marLeft w:val="0"/>
      <w:marRight w:val="0"/>
      <w:marTop w:val="0"/>
      <w:marBottom w:val="0"/>
      <w:divBdr>
        <w:top w:val="none" w:sz="0" w:space="0" w:color="auto"/>
        <w:left w:val="none" w:sz="0" w:space="0" w:color="auto"/>
        <w:bottom w:val="none" w:sz="0" w:space="0" w:color="auto"/>
        <w:right w:val="none" w:sz="0" w:space="0" w:color="auto"/>
      </w:divBdr>
    </w:div>
    <w:div w:id="329063145">
      <w:bodyDiv w:val="1"/>
      <w:marLeft w:val="0"/>
      <w:marRight w:val="0"/>
      <w:marTop w:val="0"/>
      <w:marBottom w:val="0"/>
      <w:divBdr>
        <w:top w:val="none" w:sz="0" w:space="0" w:color="auto"/>
        <w:left w:val="none" w:sz="0" w:space="0" w:color="auto"/>
        <w:bottom w:val="none" w:sz="0" w:space="0" w:color="auto"/>
        <w:right w:val="none" w:sz="0" w:space="0" w:color="auto"/>
      </w:divBdr>
    </w:div>
    <w:div w:id="388847413">
      <w:bodyDiv w:val="1"/>
      <w:marLeft w:val="0"/>
      <w:marRight w:val="0"/>
      <w:marTop w:val="0"/>
      <w:marBottom w:val="0"/>
      <w:divBdr>
        <w:top w:val="none" w:sz="0" w:space="0" w:color="auto"/>
        <w:left w:val="none" w:sz="0" w:space="0" w:color="auto"/>
        <w:bottom w:val="none" w:sz="0" w:space="0" w:color="auto"/>
        <w:right w:val="none" w:sz="0" w:space="0" w:color="auto"/>
      </w:divBdr>
    </w:div>
    <w:div w:id="392780232">
      <w:bodyDiv w:val="1"/>
      <w:marLeft w:val="0"/>
      <w:marRight w:val="0"/>
      <w:marTop w:val="0"/>
      <w:marBottom w:val="0"/>
      <w:divBdr>
        <w:top w:val="none" w:sz="0" w:space="0" w:color="auto"/>
        <w:left w:val="none" w:sz="0" w:space="0" w:color="auto"/>
        <w:bottom w:val="none" w:sz="0" w:space="0" w:color="auto"/>
        <w:right w:val="none" w:sz="0" w:space="0" w:color="auto"/>
      </w:divBdr>
    </w:div>
    <w:div w:id="409431948">
      <w:bodyDiv w:val="1"/>
      <w:marLeft w:val="0"/>
      <w:marRight w:val="0"/>
      <w:marTop w:val="0"/>
      <w:marBottom w:val="0"/>
      <w:divBdr>
        <w:top w:val="none" w:sz="0" w:space="0" w:color="auto"/>
        <w:left w:val="none" w:sz="0" w:space="0" w:color="auto"/>
        <w:bottom w:val="none" w:sz="0" w:space="0" w:color="auto"/>
        <w:right w:val="none" w:sz="0" w:space="0" w:color="auto"/>
      </w:divBdr>
    </w:div>
    <w:div w:id="414011276">
      <w:bodyDiv w:val="1"/>
      <w:marLeft w:val="0"/>
      <w:marRight w:val="0"/>
      <w:marTop w:val="0"/>
      <w:marBottom w:val="0"/>
      <w:divBdr>
        <w:top w:val="none" w:sz="0" w:space="0" w:color="auto"/>
        <w:left w:val="none" w:sz="0" w:space="0" w:color="auto"/>
        <w:bottom w:val="none" w:sz="0" w:space="0" w:color="auto"/>
        <w:right w:val="none" w:sz="0" w:space="0" w:color="auto"/>
      </w:divBdr>
    </w:div>
    <w:div w:id="434596268">
      <w:bodyDiv w:val="1"/>
      <w:marLeft w:val="0"/>
      <w:marRight w:val="0"/>
      <w:marTop w:val="0"/>
      <w:marBottom w:val="0"/>
      <w:divBdr>
        <w:top w:val="none" w:sz="0" w:space="0" w:color="auto"/>
        <w:left w:val="none" w:sz="0" w:space="0" w:color="auto"/>
        <w:bottom w:val="none" w:sz="0" w:space="0" w:color="auto"/>
        <w:right w:val="none" w:sz="0" w:space="0" w:color="auto"/>
      </w:divBdr>
    </w:div>
    <w:div w:id="444231720">
      <w:bodyDiv w:val="1"/>
      <w:marLeft w:val="0"/>
      <w:marRight w:val="0"/>
      <w:marTop w:val="0"/>
      <w:marBottom w:val="0"/>
      <w:divBdr>
        <w:top w:val="none" w:sz="0" w:space="0" w:color="auto"/>
        <w:left w:val="none" w:sz="0" w:space="0" w:color="auto"/>
        <w:bottom w:val="none" w:sz="0" w:space="0" w:color="auto"/>
        <w:right w:val="none" w:sz="0" w:space="0" w:color="auto"/>
      </w:divBdr>
      <w:divsChild>
        <w:div w:id="1908225255">
          <w:marLeft w:val="547"/>
          <w:marRight w:val="0"/>
          <w:marTop w:val="0"/>
          <w:marBottom w:val="0"/>
          <w:divBdr>
            <w:top w:val="none" w:sz="0" w:space="0" w:color="auto"/>
            <w:left w:val="none" w:sz="0" w:space="0" w:color="auto"/>
            <w:bottom w:val="none" w:sz="0" w:space="0" w:color="auto"/>
            <w:right w:val="none" w:sz="0" w:space="0" w:color="auto"/>
          </w:divBdr>
        </w:div>
      </w:divsChild>
    </w:div>
    <w:div w:id="449321051">
      <w:bodyDiv w:val="1"/>
      <w:marLeft w:val="0"/>
      <w:marRight w:val="0"/>
      <w:marTop w:val="0"/>
      <w:marBottom w:val="0"/>
      <w:divBdr>
        <w:top w:val="none" w:sz="0" w:space="0" w:color="auto"/>
        <w:left w:val="none" w:sz="0" w:space="0" w:color="auto"/>
        <w:bottom w:val="none" w:sz="0" w:space="0" w:color="auto"/>
        <w:right w:val="none" w:sz="0" w:space="0" w:color="auto"/>
      </w:divBdr>
    </w:div>
    <w:div w:id="471291860">
      <w:bodyDiv w:val="1"/>
      <w:marLeft w:val="0"/>
      <w:marRight w:val="0"/>
      <w:marTop w:val="0"/>
      <w:marBottom w:val="0"/>
      <w:divBdr>
        <w:top w:val="none" w:sz="0" w:space="0" w:color="auto"/>
        <w:left w:val="none" w:sz="0" w:space="0" w:color="auto"/>
        <w:bottom w:val="none" w:sz="0" w:space="0" w:color="auto"/>
        <w:right w:val="none" w:sz="0" w:space="0" w:color="auto"/>
      </w:divBdr>
    </w:div>
    <w:div w:id="512189228">
      <w:bodyDiv w:val="1"/>
      <w:marLeft w:val="0"/>
      <w:marRight w:val="0"/>
      <w:marTop w:val="0"/>
      <w:marBottom w:val="0"/>
      <w:divBdr>
        <w:top w:val="none" w:sz="0" w:space="0" w:color="auto"/>
        <w:left w:val="none" w:sz="0" w:space="0" w:color="auto"/>
        <w:bottom w:val="none" w:sz="0" w:space="0" w:color="auto"/>
        <w:right w:val="none" w:sz="0" w:space="0" w:color="auto"/>
      </w:divBdr>
    </w:div>
    <w:div w:id="542867428">
      <w:bodyDiv w:val="1"/>
      <w:marLeft w:val="0"/>
      <w:marRight w:val="0"/>
      <w:marTop w:val="0"/>
      <w:marBottom w:val="0"/>
      <w:divBdr>
        <w:top w:val="none" w:sz="0" w:space="0" w:color="auto"/>
        <w:left w:val="none" w:sz="0" w:space="0" w:color="auto"/>
        <w:bottom w:val="none" w:sz="0" w:space="0" w:color="auto"/>
        <w:right w:val="none" w:sz="0" w:space="0" w:color="auto"/>
      </w:divBdr>
    </w:div>
    <w:div w:id="552155771">
      <w:bodyDiv w:val="1"/>
      <w:marLeft w:val="0"/>
      <w:marRight w:val="0"/>
      <w:marTop w:val="0"/>
      <w:marBottom w:val="0"/>
      <w:divBdr>
        <w:top w:val="none" w:sz="0" w:space="0" w:color="auto"/>
        <w:left w:val="none" w:sz="0" w:space="0" w:color="auto"/>
        <w:bottom w:val="none" w:sz="0" w:space="0" w:color="auto"/>
        <w:right w:val="none" w:sz="0" w:space="0" w:color="auto"/>
      </w:divBdr>
    </w:div>
    <w:div w:id="576592799">
      <w:bodyDiv w:val="1"/>
      <w:marLeft w:val="0"/>
      <w:marRight w:val="0"/>
      <w:marTop w:val="0"/>
      <w:marBottom w:val="0"/>
      <w:divBdr>
        <w:top w:val="none" w:sz="0" w:space="0" w:color="auto"/>
        <w:left w:val="none" w:sz="0" w:space="0" w:color="auto"/>
        <w:bottom w:val="none" w:sz="0" w:space="0" w:color="auto"/>
        <w:right w:val="none" w:sz="0" w:space="0" w:color="auto"/>
      </w:divBdr>
    </w:div>
    <w:div w:id="598099644">
      <w:bodyDiv w:val="1"/>
      <w:marLeft w:val="0"/>
      <w:marRight w:val="0"/>
      <w:marTop w:val="0"/>
      <w:marBottom w:val="0"/>
      <w:divBdr>
        <w:top w:val="none" w:sz="0" w:space="0" w:color="auto"/>
        <w:left w:val="none" w:sz="0" w:space="0" w:color="auto"/>
        <w:bottom w:val="none" w:sz="0" w:space="0" w:color="auto"/>
        <w:right w:val="none" w:sz="0" w:space="0" w:color="auto"/>
      </w:divBdr>
    </w:div>
    <w:div w:id="644818061">
      <w:bodyDiv w:val="1"/>
      <w:marLeft w:val="0"/>
      <w:marRight w:val="0"/>
      <w:marTop w:val="0"/>
      <w:marBottom w:val="0"/>
      <w:divBdr>
        <w:top w:val="none" w:sz="0" w:space="0" w:color="auto"/>
        <w:left w:val="none" w:sz="0" w:space="0" w:color="auto"/>
        <w:bottom w:val="none" w:sz="0" w:space="0" w:color="auto"/>
        <w:right w:val="none" w:sz="0" w:space="0" w:color="auto"/>
      </w:divBdr>
      <w:divsChild>
        <w:div w:id="769815909">
          <w:marLeft w:val="1166"/>
          <w:marRight w:val="0"/>
          <w:marTop w:val="0"/>
          <w:marBottom w:val="0"/>
          <w:divBdr>
            <w:top w:val="none" w:sz="0" w:space="0" w:color="auto"/>
            <w:left w:val="none" w:sz="0" w:space="0" w:color="auto"/>
            <w:bottom w:val="none" w:sz="0" w:space="0" w:color="auto"/>
            <w:right w:val="none" w:sz="0" w:space="0" w:color="auto"/>
          </w:divBdr>
        </w:div>
        <w:div w:id="307443605">
          <w:marLeft w:val="1166"/>
          <w:marRight w:val="0"/>
          <w:marTop w:val="0"/>
          <w:marBottom w:val="0"/>
          <w:divBdr>
            <w:top w:val="none" w:sz="0" w:space="0" w:color="auto"/>
            <w:left w:val="none" w:sz="0" w:space="0" w:color="auto"/>
            <w:bottom w:val="none" w:sz="0" w:space="0" w:color="auto"/>
            <w:right w:val="none" w:sz="0" w:space="0" w:color="auto"/>
          </w:divBdr>
        </w:div>
        <w:div w:id="1757705601">
          <w:marLeft w:val="1166"/>
          <w:marRight w:val="0"/>
          <w:marTop w:val="0"/>
          <w:marBottom w:val="0"/>
          <w:divBdr>
            <w:top w:val="none" w:sz="0" w:space="0" w:color="auto"/>
            <w:left w:val="none" w:sz="0" w:space="0" w:color="auto"/>
            <w:bottom w:val="none" w:sz="0" w:space="0" w:color="auto"/>
            <w:right w:val="none" w:sz="0" w:space="0" w:color="auto"/>
          </w:divBdr>
        </w:div>
        <w:div w:id="148254153">
          <w:marLeft w:val="1166"/>
          <w:marRight w:val="0"/>
          <w:marTop w:val="0"/>
          <w:marBottom w:val="0"/>
          <w:divBdr>
            <w:top w:val="none" w:sz="0" w:space="0" w:color="auto"/>
            <w:left w:val="none" w:sz="0" w:space="0" w:color="auto"/>
            <w:bottom w:val="none" w:sz="0" w:space="0" w:color="auto"/>
            <w:right w:val="none" w:sz="0" w:space="0" w:color="auto"/>
          </w:divBdr>
        </w:div>
        <w:div w:id="1072893794">
          <w:marLeft w:val="1166"/>
          <w:marRight w:val="0"/>
          <w:marTop w:val="0"/>
          <w:marBottom w:val="0"/>
          <w:divBdr>
            <w:top w:val="none" w:sz="0" w:space="0" w:color="auto"/>
            <w:left w:val="none" w:sz="0" w:space="0" w:color="auto"/>
            <w:bottom w:val="none" w:sz="0" w:space="0" w:color="auto"/>
            <w:right w:val="none" w:sz="0" w:space="0" w:color="auto"/>
          </w:divBdr>
        </w:div>
      </w:divsChild>
    </w:div>
    <w:div w:id="666396468">
      <w:bodyDiv w:val="1"/>
      <w:marLeft w:val="0"/>
      <w:marRight w:val="0"/>
      <w:marTop w:val="0"/>
      <w:marBottom w:val="0"/>
      <w:divBdr>
        <w:top w:val="none" w:sz="0" w:space="0" w:color="auto"/>
        <w:left w:val="none" w:sz="0" w:space="0" w:color="auto"/>
        <w:bottom w:val="none" w:sz="0" w:space="0" w:color="auto"/>
        <w:right w:val="none" w:sz="0" w:space="0" w:color="auto"/>
      </w:divBdr>
    </w:div>
    <w:div w:id="675771878">
      <w:bodyDiv w:val="1"/>
      <w:marLeft w:val="0"/>
      <w:marRight w:val="0"/>
      <w:marTop w:val="0"/>
      <w:marBottom w:val="0"/>
      <w:divBdr>
        <w:top w:val="none" w:sz="0" w:space="0" w:color="auto"/>
        <w:left w:val="none" w:sz="0" w:space="0" w:color="auto"/>
        <w:bottom w:val="none" w:sz="0" w:space="0" w:color="auto"/>
        <w:right w:val="none" w:sz="0" w:space="0" w:color="auto"/>
      </w:divBdr>
    </w:div>
    <w:div w:id="683441215">
      <w:bodyDiv w:val="1"/>
      <w:marLeft w:val="0"/>
      <w:marRight w:val="0"/>
      <w:marTop w:val="0"/>
      <w:marBottom w:val="0"/>
      <w:divBdr>
        <w:top w:val="none" w:sz="0" w:space="0" w:color="auto"/>
        <w:left w:val="none" w:sz="0" w:space="0" w:color="auto"/>
        <w:bottom w:val="none" w:sz="0" w:space="0" w:color="auto"/>
        <w:right w:val="none" w:sz="0" w:space="0" w:color="auto"/>
      </w:divBdr>
    </w:div>
    <w:div w:id="688407029">
      <w:bodyDiv w:val="1"/>
      <w:marLeft w:val="0"/>
      <w:marRight w:val="0"/>
      <w:marTop w:val="0"/>
      <w:marBottom w:val="0"/>
      <w:divBdr>
        <w:top w:val="none" w:sz="0" w:space="0" w:color="auto"/>
        <w:left w:val="none" w:sz="0" w:space="0" w:color="auto"/>
        <w:bottom w:val="none" w:sz="0" w:space="0" w:color="auto"/>
        <w:right w:val="none" w:sz="0" w:space="0" w:color="auto"/>
      </w:divBdr>
    </w:div>
    <w:div w:id="739980843">
      <w:bodyDiv w:val="1"/>
      <w:marLeft w:val="0"/>
      <w:marRight w:val="0"/>
      <w:marTop w:val="0"/>
      <w:marBottom w:val="0"/>
      <w:divBdr>
        <w:top w:val="none" w:sz="0" w:space="0" w:color="auto"/>
        <w:left w:val="none" w:sz="0" w:space="0" w:color="auto"/>
        <w:bottom w:val="none" w:sz="0" w:space="0" w:color="auto"/>
        <w:right w:val="none" w:sz="0" w:space="0" w:color="auto"/>
      </w:divBdr>
    </w:div>
    <w:div w:id="765078178">
      <w:bodyDiv w:val="1"/>
      <w:marLeft w:val="0"/>
      <w:marRight w:val="0"/>
      <w:marTop w:val="0"/>
      <w:marBottom w:val="0"/>
      <w:divBdr>
        <w:top w:val="none" w:sz="0" w:space="0" w:color="auto"/>
        <w:left w:val="none" w:sz="0" w:space="0" w:color="auto"/>
        <w:bottom w:val="none" w:sz="0" w:space="0" w:color="auto"/>
        <w:right w:val="none" w:sz="0" w:space="0" w:color="auto"/>
      </w:divBdr>
    </w:div>
    <w:div w:id="768937541">
      <w:bodyDiv w:val="1"/>
      <w:marLeft w:val="0"/>
      <w:marRight w:val="0"/>
      <w:marTop w:val="0"/>
      <w:marBottom w:val="0"/>
      <w:divBdr>
        <w:top w:val="none" w:sz="0" w:space="0" w:color="auto"/>
        <w:left w:val="none" w:sz="0" w:space="0" w:color="auto"/>
        <w:bottom w:val="none" w:sz="0" w:space="0" w:color="auto"/>
        <w:right w:val="none" w:sz="0" w:space="0" w:color="auto"/>
      </w:divBdr>
    </w:div>
    <w:div w:id="834149289">
      <w:bodyDiv w:val="1"/>
      <w:marLeft w:val="0"/>
      <w:marRight w:val="0"/>
      <w:marTop w:val="0"/>
      <w:marBottom w:val="0"/>
      <w:divBdr>
        <w:top w:val="none" w:sz="0" w:space="0" w:color="auto"/>
        <w:left w:val="none" w:sz="0" w:space="0" w:color="auto"/>
        <w:bottom w:val="none" w:sz="0" w:space="0" w:color="auto"/>
        <w:right w:val="none" w:sz="0" w:space="0" w:color="auto"/>
      </w:divBdr>
    </w:div>
    <w:div w:id="862783404">
      <w:bodyDiv w:val="1"/>
      <w:marLeft w:val="0"/>
      <w:marRight w:val="0"/>
      <w:marTop w:val="0"/>
      <w:marBottom w:val="0"/>
      <w:divBdr>
        <w:top w:val="none" w:sz="0" w:space="0" w:color="auto"/>
        <w:left w:val="none" w:sz="0" w:space="0" w:color="auto"/>
        <w:bottom w:val="none" w:sz="0" w:space="0" w:color="auto"/>
        <w:right w:val="none" w:sz="0" w:space="0" w:color="auto"/>
      </w:divBdr>
    </w:div>
    <w:div w:id="888149090">
      <w:bodyDiv w:val="1"/>
      <w:marLeft w:val="0"/>
      <w:marRight w:val="0"/>
      <w:marTop w:val="0"/>
      <w:marBottom w:val="0"/>
      <w:divBdr>
        <w:top w:val="none" w:sz="0" w:space="0" w:color="auto"/>
        <w:left w:val="none" w:sz="0" w:space="0" w:color="auto"/>
        <w:bottom w:val="none" w:sz="0" w:space="0" w:color="auto"/>
        <w:right w:val="none" w:sz="0" w:space="0" w:color="auto"/>
      </w:divBdr>
      <w:divsChild>
        <w:div w:id="957755897">
          <w:marLeft w:val="547"/>
          <w:marRight w:val="0"/>
          <w:marTop w:val="0"/>
          <w:marBottom w:val="0"/>
          <w:divBdr>
            <w:top w:val="none" w:sz="0" w:space="0" w:color="auto"/>
            <w:left w:val="none" w:sz="0" w:space="0" w:color="auto"/>
            <w:bottom w:val="none" w:sz="0" w:space="0" w:color="auto"/>
            <w:right w:val="none" w:sz="0" w:space="0" w:color="auto"/>
          </w:divBdr>
        </w:div>
      </w:divsChild>
    </w:div>
    <w:div w:id="893463913">
      <w:bodyDiv w:val="1"/>
      <w:marLeft w:val="0"/>
      <w:marRight w:val="0"/>
      <w:marTop w:val="0"/>
      <w:marBottom w:val="0"/>
      <w:divBdr>
        <w:top w:val="none" w:sz="0" w:space="0" w:color="auto"/>
        <w:left w:val="none" w:sz="0" w:space="0" w:color="auto"/>
        <w:bottom w:val="none" w:sz="0" w:space="0" w:color="auto"/>
        <w:right w:val="none" w:sz="0" w:space="0" w:color="auto"/>
      </w:divBdr>
    </w:div>
    <w:div w:id="904142248">
      <w:bodyDiv w:val="1"/>
      <w:marLeft w:val="0"/>
      <w:marRight w:val="0"/>
      <w:marTop w:val="0"/>
      <w:marBottom w:val="0"/>
      <w:divBdr>
        <w:top w:val="none" w:sz="0" w:space="0" w:color="auto"/>
        <w:left w:val="none" w:sz="0" w:space="0" w:color="auto"/>
        <w:bottom w:val="none" w:sz="0" w:space="0" w:color="auto"/>
        <w:right w:val="none" w:sz="0" w:space="0" w:color="auto"/>
      </w:divBdr>
    </w:div>
    <w:div w:id="905410697">
      <w:bodyDiv w:val="1"/>
      <w:marLeft w:val="0"/>
      <w:marRight w:val="0"/>
      <w:marTop w:val="0"/>
      <w:marBottom w:val="0"/>
      <w:divBdr>
        <w:top w:val="none" w:sz="0" w:space="0" w:color="auto"/>
        <w:left w:val="none" w:sz="0" w:space="0" w:color="auto"/>
        <w:bottom w:val="none" w:sz="0" w:space="0" w:color="auto"/>
        <w:right w:val="none" w:sz="0" w:space="0" w:color="auto"/>
      </w:divBdr>
    </w:div>
    <w:div w:id="923877332">
      <w:bodyDiv w:val="1"/>
      <w:marLeft w:val="0"/>
      <w:marRight w:val="0"/>
      <w:marTop w:val="0"/>
      <w:marBottom w:val="0"/>
      <w:divBdr>
        <w:top w:val="none" w:sz="0" w:space="0" w:color="auto"/>
        <w:left w:val="none" w:sz="0" w:space="0" w:color="auto"/>
        <w:bottom w:val="none" w:sz="0" w:space="0" w:color="auto"/>
        <w:right w:val="none" w:sz="0" w:space="0" w:color="auto"/>
      </w:divBdr>
    </w:div>
    <w:div w:id="925727956">
      <w:bodyDiv w:val="1"/>
      <w:marLeft w:val="0"/>
      <w:marRight w:val="0"/>
      <w:marTop w:val="0"/>
      <w:marBottom w:val="0"/>
      <w:divBdr>
        <w:top w:val="none" w:sz="0" w:space="0" w:color="auto"/>
        <w:left w:val="none" w:sz="0" w:space="0" w:color="auto"/>
        <w:bottom w:val="none" w:sz="0" w:space="0" w:color="auto"/>
        <w:right w:val="none" w:sz="0" w:space="0" w:color="auto"/>
      </w:divBdr>
    </w:div>
    <w:div w:id="985666360">
      <w:bodyDiv w:val="1"/>
      <w:marLeft w:val="0"/>
      <w:marRight w:val="0"/>
      <w:marTop w:val="0"/>
      <w:marBottom w:val="0"/>
      <w:divBdr>
        <w:top w:val="none" w:sz="0" w:space="0" w:color="auto"/>
        <w:left w:val="none" w:sz="0" w:space="0" w:color="auto"/>
        <w:bottom w:val="none" w:sz="0" w:space="0" w:color="auto"/>
        <w:right w:val="none" w:sz="0" w:space="0" w:color="auto"/>
      </w:divBdr>
    </w:div>
    <w:div w:id="986325134">
      <w:bodyDiv w:val="1"/>
      <w:marLeft w:val="0"/>
      <w:marRight w:val="0"/>
      <w:marTop w:val="0"/>
      <w:marBottom w:val="0"/>
      <w:divBdr>
        <w:top w:val="none" w:sz="0" w:space="0" w:color="auto"/>
        <w:left w:val="none" w:sz="0" w:space="0" w:color="auto"/>
        <w:bottom w:val="none" w:sz="0" w:space="0" w:color="auto"/>
        <w:right w:val="none" w:sz="0" w:space="0" w:color="auto"/>
      </w:divBdr>
      <w:divsChild>
        <w:div w:id="1484658646">
          <w:marLeft w:val="446"/>
          <w:marRight w:val="0"/>
          <w:marTop w:val="120"/>
          <w:marBottom w:val="0"/>
          <w:divBdr>
            <w:top w:val="none" w:sz="0" w:space="0" w:color="auto"/>
            <w:left w:val="none" w:sz="0" w:space="0" w:color="auto"/>
            <w:bottom w:val="none" w:sz="0" w:space="0" w:color="auto"/>
            <w:right w:val="none" w:sz="0" w:space="0" w:color="auto"/>
          </w:divBdr>
        </w:div>
        <w:div w:id="91895701">
          <w:marLeft w:val="446"/>
          <w:marRight w:val="0"/>
          <w:marTop w:val="120"/>
          <w:marBottom w:val="0"/>
          <w:divBdr>
            <w:top w:val="none" w:sz="0" w:space="0" w:color="auto"/>
            <w:left w:val="none" w:sz="0" w:space="0" w:color="auto"/>
            <w:bottom w:val="none" w:sz="0" w:space="0" w:color="auto"/>
            <w:right w:val="none" w:sz="0" w:space="0" w:color="auto"/>
          </w:divBdr>
        </w:div>
        <w:div w:id="135025896">
          <w:marLeft w:val="446"/>
          <w:marRight w:val="0"/>
          <w:marTop w:val="120"/>
          <w:marBottom w:val="0"/>
          <w:divBdr>
            <w:top w:val="none" w:sz="0" w:space="0" w:color="auto"/>
            <w:left w:val="none" w:sz="0" w:space="0" w:color="auto"/>
            <w:bottom w:val="none" w:sz="0" w:space="0" w:color="auto"/>
            <w:right w:val="none" w:sz="0" w:space="0" w:color="auto"/>
          </w:divBdr>
        </w:div>
        <w:div w:id="697004507">
          <w:marLeft w:val="446"/>
          <w:marRight w:val="0"/>
          <w:marTop w:val="120"/>
          <w:marBottom w:val="0"/>
          <w:divBdr>
            <w:top w:val="none" w:sz="0" w:space="0" w:color="auto"/>
            <w:left w:val="none" w:sz="0" w:space="0" w:color="auto"/>
            <w:bottom w:val="none" w:sz="0" w:space="0" w:color="auto"/>
            <w:right w:val="none" w:sz="0" w:space="0" w:color="auto"/>
          </w:divBdr>
        </w:div>
        <w:div w:id="1572233114">
          <w:marLeft w:val="446"/>
          <w:marRight w:val="0"/>
          <w:marTop w:val="120"/>
          <w:marBottom w:val="0"/>
          <w:divBdr>
            <w:top w:val="none" w:sz="0" w:space="0" w:color="auto"/>
            <w:left w:val="none" w:sz="0" w:space="0" w:color="auto"/>
            <w:bottom w:val="none" w:sz="0" w:space="0" w:color="auto"/>
            <w:right w:val="none" w:sz="0" w:space="0" w:color="auto"/>
          </w:divBdr>
        </w:div>
      </w:divsChild>
    </w:div>
    <w:div w:id="989556607">
      <w:bodyDiv w:val="1"/>
      <w:marLeft w:val="0"/>
      <w:marRight w:val="0"/>
      <w:marTop w:val="0"/>
      <w:marBottom w:val="0"/>
      <w:divBdr>
        <w:top w:val="none" w:sz="0" w:space="0" w:color="auto"/>
        <w:left w:val="none" w:sz="0" w:space="0" w:color="auto"/>
        <w:bottom w:val="none" w:sz="0" w:space="0" w:color="auto"/>
        <w:right w:val="none" w:sz="0" w:space="0" w:color="auto"/>
      </w:divBdr>
    </w:div>
    <w:div w:id="990524443">
      <w:bodyDiv w:val="1"/>
      <w:marLeft w:val="0"/>
      <w:marRight w:val="0"/>
      <w:marTop w:val="0"/>
      <w:marBottom w:val="0"/>
      <w:divBdr>
        <w:top w:val="none" w:sz="0" w:space="0" w:color="auto"/>
        <w:left w:val="none" w:sz="0" w:space="0" w:color="auto"/>
        <w:bottom w:val="none" w:sz="0" w:space="0" w:color="auto"/>
        <w:right w:val="none" w:sz="0" w:space="0" w:color="auto"/>
      </w:divBdr>
    </w:div>
    <w:div w:id="992946912">
      <w:bodyDiv w:val="1"/>
      <w:marLeft w:val="0"/>
      <w:marRight w:val="0"/>
      <w:marTop w:val="0"/>
      <w:marBottom w:val="0"/>
      <w:divBdr>
        <w:top w:val="none" w:sz="0" w:space="0" w:color="auto"/>
        <w:left w:val="none" w:sz="0" w:space="0" w:color="auto"/>
        <w:bottom w:val="none" w:sz="0" w:space="0" w:color="auto"/>
        <w:right w:val="none" w:sz="0" w:space="0" w:color="auto"/>
      </w:divBdr>
    </w:div>
    <w:div w:id="1035891128">
      <w:bodyDiv w:val="1"/>
      <w:marLeft w:val="0"/>
      <w:marRight w:val="0"/>
      <w:marTop w:val="0"/>
      <w:marBottom w:val="0"/>
      <w:divBdr>
        <w:top w:val="none" w:sz="0" w:space="0" w:color="auto"/>
        <w:left w:val="none" w:sz="0" w:space="0" w:color="auto"/>
        <w:bottom w:val="none" w:sz="0" w:space="0" w:color="auto"/>
        <w:right w:val="none" w:sz="0" w:space="0" w:color="auto"/>
      </w:divBdr>
      <w:divsChild>
        <w:div w:id="891577673">
          <w:marLeft w:val="547"/>
          <w:marRight w:val="0"/>
          <w:marTop w:val="0"/>
          <w:marBottom w:val="0"/>
          <w:divBdr>
            <w:top w:val="none" w:sz="0" w:space="0" w:color="auto"/>
            <w:left w:val="none" w:sz="0" w:space="0" w:color="auto"/>
            <w:bottom w:val="none" w:sz="0" w:space="0" w:color="auto"/>
            <w:right w:val="none" w:sz="0" w:space="0" w:color="auto"/>
          </w:divBdr>
        </w:div>
      </w:divsChild>
    </w:div>
    <w:div w:id="1043670865">
      <w:bodyDiv w:val="1"/>
      <w:marLeft w:val="0"/>
      <w:marRight w:val="0"/>
      <w:marTop w:val="0"/>
      <w:marBottom w:val="0"/>
      <w:divBdr>
        <w:top w:val="none" w:sz="0" w:space="0" w:color="auto"/>
        <w:left w:val="none" w:sz="0" w:space="0" w:color="auto"/>
        <w:bottom w:val="none" w:sz="0" w:space="0" w:color="auto"/>
        <w:right w:val="none" w:sz="0" w:space="0" w:color="auto"/>
      </w:divBdr>
    </w:div>
    <w:div w:id="1090270003">
      <w:bodyDiv w:val="1"/>
      <w:marLeft w:val="0"/>
      <w:marRight w:val="0"/>
      <w:marTop w:val="0"/>
      <w:marBottom w:val="0"/>
      <w:divBdr>
        <w:top w:val="none" w:sz="0" w:space="0" w:color="auto"/>
        <w:left w:val="none" w:sz="0" w:space="0" w:color="auto"/>
        <w:bottom w:val="none" w:sz="0" w:space="0" w:color="auto"/>
        <w:right w:val="none" w:sz="0" w:space="0" w:color="auto"/>
      </w:divBdr>
    </w:div>
    <w:div w:id="1102459452">
      <w:bodyDiv w:val="1"/>
      <w:marLeft w:val="0"/>
      <w:marRight w:val="0"/>
      <w:marTop w:val="0"/>
      <w:marBottom w:val="0"/>
      <w:divBdr>
        <w:top w:val="none" w:sz="0" w:space="0" w:color="auto"/>
        <w:left w:val="none" w:sz="0" w:space="0" w:color="auto"/>
        <w:bottom w:val="none" w:sz="0" w:space="0" w:color="auto"/>
        <w:right w:val="none" w:sz="0" w:space="0" w:color="auto"/>
      </w:divBdr>
    </w:div>
    <w:div w:id="1106267455">
      <w:bodyDiv w:val="1"/>
      <w:marLeft w:val="0"/>
      <w:marRight w:val="0"/>
      <w:marTop w:val="0"/>
      <w:marBottom w:val="0"/>
      <w:divBdr>
        <w:top w:val="none" w:sz="0" w:space="0" w:color="auto"/>
        <w:left w:val="none" w:sz="0" w:space="0" w:color="auto"/>
        <w:bottom w:val="none" w:sz="0" w:space="0" w:color="auto"/>
        <w:right w:val="none" w:sz="0" w:space="0" w:color="auto"/>
      </w:divBdr>
    </w:div>
    <w:div w:id="1123419868">
      <w:bodyDiv w:val="1"/>
      <w:marLeft w:val="0"/>
      <w:marRight w:val="0"/>
      <w:marTop w:val="0"/>
      <w:marBottom w:val="0"/>
      <w:divBdr>
        <w:top w:val="none" w:sz="0" w:space="0" w:color="auto"/>
        <w:left w:val="none" w:sz="0" w:space="0" w:color="auto"/>
        <w:bottom w:val="none" w:sz="0" w:space="0" w:color="auto"/>
        <w:right w:val="none" w:sz="0" w:space="0" w:color="auto"/>
      </w:divBdr>
    </w:div>
    <w:div w:id="1151478943">
      <w:bodyDiv w:val="1"/>
      <w:marLeft w:val="0"/>
      <w:marRight w:val="0"/>
      <w:marTop w:val="0"/>
      <w:marBottom w:val="0"/>
      <w:divBdr>
        <w:top w:val="none" w:sz="0" w:space="0" w:color="auto"/>
        <w:left w:val="none" w:sz="0" w:space="0" w:color="auto"/>
        <w:bottom w:val="none" w:sz="0" w:space="0" w:color="auto"/>
        <w:right w:val="none" w:sz="0" w:space="0" w:color="auto"/>
      </w:divBdr>
    </w:div>
    <w:div w:id="1154376831">
      <w:bodyDiv w:val="1"/>
      <w:marLeft w:val="0"/>
      <w:marRight w:val="0"/>
      <w:marTop w:val="0"/>
      <w:marBottom w:val="0"/>
      <w:divBdr>
        <w:top w:val="none" w:sz="0" w:space="0" w:color="auto"/>
        <w:left w:val="none" w:sz="0" w:space="0" w:color="auto"/>
        <w:bottom w:val="none" w:sz="0" w:space="0" w:color="auto"/>
        <w:right w:val="none" w:sz="0" w:space="0" w:color="auto"/>
      </w:divBdr>
    </w:div>
    <w:div w:id="1163163109">
      <w:bodyDiv w:val="1"/>
      <w:marLeft w:val="0"/>
      <w:marRight w:val="0"/>
      <w:marTop w:val="0"/>
      <w:marBottom w:val="0"/>
      <w:divBdr>
        <w:top w:val="none" w:sz="0" w:space="0" w:color="auto"/>
        <w:left w:val="none" w:sz="0" w:space="0" w:color="auto"/>
        <w:bottom w:val="none" w:sz="0" w:space="0" w:color="auto"/>
        <w:right w:val="none" w:sz="0" w:space="0" w:color="auto"/>
      </w:divBdr>
    </w:div>
    <w:div w:id="1201480584">
      <w:bodyDiv w:val="1"/>
      <w:marLeft w:val="0"/>
      <w:marRight w:val="0"/>
      <w:marTop w:val="0"/>
      <w:marBottom w:val="0"/>
      <w:divBdr>
        <w:top w:val="none" w:sz="0" w:space="0" w:color="auto"/>
        <w:left w:val="none" w:sz="0" w:space="0" w:color="auto"/>
        <w:bottom w:val="none" w:sz="0" w:space="0" w:color="auto"/>
        <w:right w:val="none" w:sz="0" w:space="0" w:color="auto"/>
      </w:divBdr>
    </w:div>
    <w:div w:id="1212495754">
      <w:bodyDiv w:val="1"/>
      <w:marLeft w:val="0"/>
      <w:marRight w:val="0"/>
      <w:marTop w:val="0"/>
      <w:marBottom w:val="0"/>
      <w:divBdr>
        <w:top w:val="none" w:sz="0" w:space="0" w:color="auto"/>
        <w:left w:val="none" w:sz="0" w:space="0" w:color="auto"/>
        <w:bottom w:val="none" w:sz="0" w:space="0" w:color="auto"/>
        <w:right w:val="none" w:sz="0" w:space="0" w:color="auto"/>
      </w:divBdr>
    </w:div>
    <w:div w:id="1227912468">
      <w:bodyDiv w:val="1"/>
      <w:marLeft w:val="0"/>
      <w:marRight w:val="0"/>
      <w:marTop w:val="0"/>
      <w:marBottom w:val="0"/>
      <w:divBdr>
        <w:top w:val="none" w:sz="0" w:space="0" w:color="auto"/>
        <w:left w:val="none" w:sz="0" w:space="0" w:color="auto"/>
        <w:bottom w:val="none" w:sz="0" w:space="0" w:color="auto"/>
        <w:right w:val="none" w:sz="0" w:space="0" w:color="auto"/>
      </w:divBdr>
    </w:div>
    <w:div w:id="1239435487">
      <w:bodyDiv w:val="1"/>
      <w:marLeft w:val="0"/>
      <w:marRight w:val="0"/>
      <w:marTop w:val="0"/>
      <w:marBottom w:val="0"/>
      <w:divBdr>
        <w:top w:val="none" w:sz="0" w:space="0" w:color="auto"/>
        <w:left w:val="none" w:sz="0" w:space="0" w:color="auto"/>
        <w:bottom w:val="none" w:sz="0" w:space="0" w:color="auto"/>
        <w:right w:val="none" w:sz="0" w:space="0" w:color="auto"/>
      </w:divBdr>
    </w:div>
    <w:div w:id="1257060285">
      <w:bodyDiv w:val="1"/>
      <w:marLeft w:val="0"/>
      <w:marRight w:val="0"/>
      <w:marTop w:val="0"/>
      <w:marBottom w:val="0"/>
      <w:divBdr>
        <w:top w:val="none" w:sz="0" w:space="0" w:color="auto"/>
        <w:left w:val="none" w:sz="0" w:space="0" w:color="auto"/>
        <w:bottom w:val="none" w:sz="0" w:space="0" w:color="auto"/>
        <w:right w:val="none" w:sz="0" w:space="0" w:color="auto"/>
      </w:divBdr>
    </w:div>
    <w:div w:id="1267080052">
      <w:bodyDiv w:val="1"/>
      <w:marLeft w:val="0"/>
      <w:marRight w:val="0"/>
      <w:marTop w:val="0"/>
      <w:marBottom w:val="0"/>
      <w:divBdr>
        <w:top w:val="none" w:sz="0" w:space="0" w:color="auto"/>
        <w:left w:val="none" w:sz="0" w:space="0" w:color="auto"/>
        <w:bottom w:val="none" w:sz="0" w:space="0" w:color="auto"/>
        <w:right w:val="none" w:sz="0" w:space="0" w:color="auto"/>
      </w:divBdr>
      <w:divsChild>
        <w:div w:id="804548631">
          <w:marLeft w:val="547"/>
          <w:marRight w:val="0"/>
          <w:marTop w:val="0"/>
          <w:marBottom w:val="0"/>
          <w:divBdr>
            <w:top w:val="none" w:sz="0" w:space="0" w:color="auto"/>
            <w:left w:val="none" w:sz="0" w:space="0" w:color="auto"/>
            <w:bottom w:val="none" w:sz="0" w:space="0" w:color="auto"/>
            <w:right w:val="none" w:sz="0" w:space="0" w:color="auto"/>
          </w:divBdr>
        </w:div>
      </w:divsChild>
    </w:div>
    <w:div w:id="1267275113">
      <w:bodyDiv w:val="1"/>
      <w:marLeft w:val="0"/>
      <w:marRight w:val="0"/>
      <w:marTop w:val="0"/>
      <w:marBottom w:val="0"/>
      <w:divBdr>
        <w:top w:val="none" w:sz="0" w:space="0" w:color="auto"/>
        <w:left w:val="none" w:sz="0" w:space="0" w:color="auto"/>
        <w:bottom w:val="none" w:sz="0" w:space="0" w:color="auto"/>
        <w:right w:val="none" w:sz="0" w:space="0" w:color="auto"/>
      </w:divBdr>
    </w:div>
    <w:div w:id="1276979594">
      <w:bodyDiv w:val="1"/>
      <w:marLeft w:val="0"/>
      <w:marRight w:val="0"/>
      <w:marTop w:val="0"/>
      <w:marBottom w:val="0"/>
      <w:divBdr>
        <w:top w:val="none" w:sz="0" w:space="0" w:color="auto"/>
        <w:left w:val="none" w:sz="0" w:space="0" w:color="auto"/>
        <w:bottom w:val="none" w:sz="0" w:space="0" w:color="auto"/>
        <w:right w:val="none" w:sz="0" w:space="0" w:color="auto"/>
      </w:divBdr>
    </w:div>
    <w:div w:id="1299452206">
      <w:bodyDiv w:val="1"/>
      <w:marLeft w:val="0"/>
      <w:marRight w:val="0"/>
      <w:marTop w:val="0"/>
      <w:marBottom w:val="0"/>
      <w:divBdr>
        <w:top w:val="none" w:sz="0" w:space="0" w:color="auto"/>
        <w:left w:val="none" w:sz="0" w:space="0" w:color="auto"/>
        <w:bottom w:val="none" w:sz="0" w:space="0" w:color="auto"/>
        <w:right w:val="none" w:sz="0" w:space="0" w:color="auto"/>
      </w:divBdr>
    </w:div>
    <w:div w:id="1324118134">
      <w:bodyDiv w:val="1"/>
      <w:marLeft w:val="0"/>
      <w:marRight w:val="0"/>
      <w:marTop w:val="0"/>
      <w:marBottom w:val="0"/>
      <w:divBdr>
        <w:top w:val="none" w:sz="0" w:space="0" w:color="auto"/>
        <w:left w:val="none" w:sz="0" w:space="0" w:color="auto"/>
        <w:bottom w:val="none" w:sz="0" w:space="0" w:color="auto"/>
        <w:right w:val="none" w:sz="0" w:space="0" w:color="auto"/>
      </w:divBdr>
    </w:div>
    <w:div w:id="1358386525">
      <w:bodyDiv w:val="1"/>
      <w:marLeft w:val="0"/>
      <w:marRight w:val="0"/>
      <w:marTop w:val="0"/>
      <w:marBottom w:val="0"/>
      <w:divBdr>
        <w:top w:val="none" w:sz="0" w:space="0" w:color="auto"/>
        <w:left w:val="none" w:sz="0" w:space="0" w:color="auto"/>
        <w:bottom w:val="none" w:sz="0" w:space="0" w:color="auto"/>
        <w:right w:val="none" w:sz="0" w:space="0" w:color="auto"/>
      </w:divBdr>
    </w:div>
    <w:div w:id="1385176615">
      <w:bodyDiv w:val="1"/>
      <w:marLeft w:val="0"/>
      <w:marRight w:val="0"/>
      <w:marTop w:val="0"/>
      <w:marBottom w:val="0"/>
      <w:divBdr>
        <w:top w:val="none" w:sz="0" w:space="0" w:color="auto"/>
        <w:left w:val="none" w:sz="0" w:space="0" w:color="auto"/>
        <w:bottom w:val="none" w:sz="0" w:space="0" w:color="auto"/>
        <w:right w:val="none" w:sz="0" w:space="0" w:color="auto"/>
      </w:divBdr>
    </w:div>
    <w:div w:id="1391227508">
      <w:bodyDiv w:val="1"/>
      <w:marLeft w:val="0"/>
      <w:marRight w:val="0"/>
      <w:marTop w:val="0"/>
      <w:marBottom w:val="0"/>
      <w:divBdr>
        <w:top w:val="none" w:sz="0" w:space="0" w:color="auto"/>
        <w:left w:val="none" w:sz="0" w:space="0" w:color="auto"/>
        <w:bottom w:val="none" w:sz="0" w:space="0" w:color="auto"/>
        <w:right w:val="none" w:sz="0" w:space="0" w:color="auto"/>
      </w:divBdr>
    </w:div>
    <w:div w:id="1404719357">
      <w:bodyDiv w:val="1"/>
      <w:marLeft w:val="0"/>
      <w:marRight w:val="0"/>
      <w:marTop w:val="0"/>
      <w:marBottom w:val="0"/>
      <w:divBdr>
        <w:top w:val="none" w:sz="0" w:space="0" w:color="auto"/>
        <w:left w:val="none" w:sz="0" w:space="0" w:color="auto"/>
        <w:bottom w:val="none" w:sz="0" w:space="0" w:color="auto"/>
        <w:right w:val="none" w:sz="0" w:space="0" w:color="auto"/>
      </w:divBdr>
    </w:div>
    <w:div w:id="1412384344">
      <w:bodyDiv w:val="1"/>
      <w:marLeft w:val="0"/>
      <w:marRight w:val="0"/>
      <w:marTop w:val="0"/>
      <w:marBottom w:val="0"/>
      <w:divBdr>
        <w:top w:val="none" w:sz="0" w:space="0" w:color="auto"/>
        <w:left w:val="none" w:sz="0" w:space="0" w:color="auto"/>
        <w:bottom w:val="none" w:sz="0" w:space="0" w:color="auto"/>
        <w:right w:val="none" w:sz="0" w:space="0" w:color="auto"/>
      </w:divBdr>
      <w:divsChild>
        <w:div w:id="487131810">
          <w:marLeft w:val="446"/>
          <w:marRight w:val="0"/>
          <w:marTop w:val="0"/>
          <w:marBottom w:val="0"/>
          <w:divBdr>
            <w:top w:val="none" w:sz="0" w:space="0" w:color="auto"/>
            <w:left w:val="none" w:sz="0" w:space="0" w:color="auto"/>
            <w:bottom w:val="none" w:sz="0" w:space="0" w:color="auto"/>
            <w:right w:val="none" w:sz="0" w:space="0" w:color="auto"/>
          </w:divBdr>
        </w:div>
        <w:div w:id="871267486">
          <w:marLeft w:val="446"/>
          <w:marRight w:val="0"/>
          <w:marTop w:val="0"/>
          <w:marBottom w:val="0"/>
          <w:divBdr>
            <w:top w:val="none" w:sz="0" w:space="0" w:color="auto"/>
            <w:left w:val="none" w:sz="0" w:space="0" w:color="auto"/>
            <w:bottom w:val="none" w:sz="0" w:space="0" w:color="auto"/>
            <w:right w:val="none" w:sz="0" w:space="0" w:color="auto"/>
          </w:divBdr>
        </w:div>
        <w:div w:id="2090886578">
          <w:marLeft w:val="446"/>
          <w:marRight w:val="0"/>
          <w:marTop w:val="0"/>
          <w:marBottom w:val="0"/>
          <w:divBdr>
            <w:top w:val="none" w:sz="0" w:space="0" w:color="auto"/>
            <w:left w:val="none" w:sz="0" w:space="0" w:color="auto"/>
            <w:bottom w:val="none" w:sz="0" w:space="0" w:color="auto"/>
            <w:right w:val="none" w:sz="0" w:space="0" w:color="auto"/>
          </w:divBdr>
        </w:div>
        <w:div w:id="1827820632">
          <w:marLeft w:val="446"/>
          <w:marRight w:val="0"/>
          <w:marTop w:val="0"/>
          <w:marBottom w:val="0"/>
          <w:divBdr>
            <w:top w:val="none" w:sz="0" w:space="0" w:color="auto"/>
            <w:left w:val="none" w:sz="0" w:space="0" w:color="auto"/>
            <w:bottom w:val="none" w:sz="0" w:space="0" w:color="auto"/>
            <w:right w:val="none" w:sz="0" w:space="0" w:color="auto"/>
          </w:divBdr>
        </w:div>
      </w:divsChild>
    </w:div>
    <w:div w:id="1430657136">
      <w:bodyDiv w:val="1"/>
      <w:marLeft w:val="0"/>
      <w:marRight w:val="0"/>
      <w:marTop w:val="0"/>
      <w:marBottom w:val="0"/>
      <w:divBdr>
        <w:top w:val="none" w:sz="0" w:space="0" w:color="auto"/>
        <w:left w:val="none" w:sz="0" w:space="0" w:color="auto"/>
        <w:bottom w:val="none" w:sz="0" w:space="0" w:color="auto"/>
        <w:right w:val="none" w:sz="0" w:space="0" w:color="auto"/>
      </w:divBdr>
    </w:div>
    <w:div w:id="1469737743">
      <w:bodyDiv w:val="1"/>
      <w:marLeft w:val="0"/>
      <w:marRight w:val="0"/>
      <w:marTop w:val="0"/>
      <w:marBottom w:val="0"/>
      <w:divBdr>
        <w:top w:val="none" w:sz="0" w:space="0" w:color="auto"/>
        <w:left w:val="none" w:sz="0" w:space="0" w:color="auto"/>
        <w:bottom w:val="none" w:sz="0" w:space="0" w:color="auto"/>
        <w:right w:val="none" w:sz="0" w:space="0" w:color="auto"/>
      </w:divBdr>
    </w:div>
    <w:div w:id="1475294214">
      <w:bodyDiv w:val="1"/>
      <w:marLeft w:val="0"/>
      <w:marRight w:val="0"/>
      <w:marTop w:val="0"/>
      <w:marBottom w:val="0"/>
      <w:divBdr>
        <w:top w:val="none" w:sz="0" w:space="0" w:color="auto"/>
        <w:left w:val="none" w:sz="0" w:space="0" w:color="auto"/>
        <w:bottom w:val="none" w:sz="0" w:space="0" w:color="auto"/>
        <w:right w:val="none" w:sz="0" w:space="0" w:color="auto"/>
      </w:divBdr>
      <w:divsChild>
        <w:div w:id="1305771589">
          <w:marLeft w:val="446"/>
          <w:marRight w:val="0"/>
          <w:marTop w:val="0"/>
          <w:marBottom w:val="0"/>
          <w:divBdr>
            <w:top w:val="none" w:sz="0" w:space="0" w:color="auto"/>
            <w:left w:val="none" w:sz="0" w:space="0" w:color="auto"/>
            <w:bottom w:val="none" w:sz="0" w:space="0" w:color="auto"/>
            <w:right w:val="none" w:sz="0" w:space="0" w:color="auto"/>
          </w:divBdr>
        </w:div>
      </w:divsChild>
    </w:div>
    <w:div w:id="1506751303">
      <w:bodyDiv w:val="1"/>
      <w:marLeft w:val="0"/>
      <w:marRight w:val="0"/>
      <w:marTop w:val="0"/>
      <w:marBottom w:val="0"/>
      <w:divBdr>
        <w:top w:val="none" w:sz="0" w:space="0" w:color="auto"/>
        <w:left w:val="none" w:sz="0" w:space="0" w:color="auto"/>
        <w:bottom w:val="none" w:sz="0" w:space="0" w:color="auto"/>
        <w:right w:val="none" w:sz="0" w:space="0" w:color="auto"/>
      </w:divBdr>
      <w:divsChild>
        <w:div w:id="676272869">
          <w:marLeft w:val="547"/>
          <w:marRight w:val="0"/>
          <w:marTop w:val="0"/>
          <w:marBottom w:val="0"/>
          <w:divBdr>
            <w:top w:val="none" w:sz="0" w:space="0" w:color="auto"/>
            <w:left w:val="none" w:sz="0" w:space="0" w:color="auto"/>
            <w:bottom w:val="none" w:sz="0" w:space="0" w:color="auto"/>
            <w:right w:val="none" w:sz="0" w:space="0" w:color="auto"/>
          </w:divBdr>
        </w:div>
      </w:divsChild>
    </w:div>
    <w:div w:id="1553035613">
      <w:bodyDiv w:val="1"/>
      <w:marLeft w:val="0"/>
      <w:marRight w:val="0"/>
      <w:marTop w:val="0"/>
      <w:marBottom w:val="0"/>
      <w:divBdr>
        <w:top w:val="none" w:sz="0" w:space="0" w:color="auto"/>
        <w:left w:val="none" w:sz="0" w:space="0" w:color="auto"/>
        <w:bottom w:val="none" w:sz="0" w:space="0" w:color="auto"/>
        <w:right w:val="none" w:sz="0" w:space="0" w:color="auto"/>
      </w:divBdr>
    </w:div>
    <w:div w:id="1555388735">
      <w:bodyDiv w:val="1"/>
      <w:marLeft w:val="0"/>
      <w:marRight w:val="0"/>
      <w:marTop w:val="0"/>
      <w:marBottom w:val="0"/>
      <w:divBdr>
        <w:top w:val="none" w:sz="0" w:space="0" w:color="auto"/>
        <w:left w:val="none" w:sz="0" w:space="0" w:color="auto"/>
        <w:bottom w:val="none" w:sz="0" w:space="0" w:color="auto"/>
        <w:right w:val="none" w:sz="0" w:space="0" w:color="auto"/>
      </w:divBdr>
    </w:div>
    <w:div w:id="1608808996">
      <w:bodyDiv w:val="1"/>
      <w:marLeft w:val="0"/>
      <w:marRight w:val="0"/>
      <w:marTop w:val="0"/>
      <w:marBottom w:val="0"/>
      <w:divBdr>
        <w:top w:val="none" w:sz="0" w:space="0" w:color="auto"/>
        <w:left w:val="none" w:sz="0" w:space="0" w:color="auto"/>
        <w:bottom w:val="none" w:sz="0" w:space="0" w:color="auto"/>
        <w:right w:val="none" w:sz="0" w:space="0" w:color="auto"/>
      </w:divBdr>
    </w:div>
    <w:div w:id="1627812496">
      <w:bodyDiv w:val="1"/>
      <w:marLeft w:val="0"/>
      <w:marRight w:val="0"/>
      <w:marTop w:val="0"/>
      <w:marBottom w:val="0"/>
      <w:divBdr>
        <w:top w:val="none" w:sz="0" w:space="0" w:color="auto"/>
        <w:left w:val="none" w:sz="0" w:space="0" w:color="auto"/>
        <w:bottom w:val="none" w:sz="0" w:space="0" w:color="auto"/>
        <w:right w:val="none" w:sz="0" w:space="0" w:color="auto"/>
      </w:divBdr>
    </w:div>
    <w:div w:id="1672565504">
      <w:bodyDiv w:val="1"/>
      <w:marLeft w:val="0"/>
      <w:marRight w:val="0"/>
      <w:marTop w:val="0"/>
      <w:marBottom w:val="0"/>
      <w:divBdr>
        <w:top w:val="none" w:sz="0" w:space="0" w:color="auto"/>
        <w:left w:val="none" w:sz="0" w:space="0" w:color="auto"/>
        <w:bottom w:val="none" w:sz="0" w:space="0" w:color="auto"/>
        <w:right w:val="none" w:sz="0" w:space="0" w:color="auto"/>
      </w:divBdr>
    </w:div>
    <w:div w:id="1686250723">
      <w:bodyDiv w:val="1"/>
      <w:marLeft w:val="0"/>
      <w:marRight w:val="0"/>
      <w:marTop w:val="0"/>
      <w:marBottom w:val="0"/>
      <w:divBdr>
        <w:top w:val="none" w:sz="0" w:space="0" w:color="auto"/>
        <w:left w:val="none" w:sz="0" w:space="0" w:color="auto"/>
        <w:bottom w:val="none" w:sz="0" w:space="0" w:color="auto"/>
        <w:right w:val="none" w:sz="0" w:space="0" w:color="auto"/>
      </w:divBdr>
    </w:div>
    <w:div w:id="1710715919">
      <w:bodyDiv w:val="1"/>
      <w:marLeft w:val="0"/>
      <w:marRight w:val="0"/>
      <w:marTop w:val="0"/>
      <w:marBottom w:val="0"/>
      <w:divBdr>
        <w:top w:val="none" w:sz="0" w:space="0" w:color="auto"/>
        <w:left w:val="none" w:sz="0" w:space="0" w:color="auto"/>
        <w:bottom w:val="none" w:sz="0" w:space="0" w:color="auto"/>
        <w:right w:val="none" w:sz="0" w:space="0" w:color="auto"/>
      </w:divBdr>
    </w:div>
    <w:div w:id="1721396015">
      <w:bodyDiv w:val="1"/>
      <w:marLeft w:val="0"/>
      <w:marRight w:val="0"/>
      <w:marTop w:val="0"/>
      <w:marBottom w:val="0"/>
      <w:divBdr>
        <w:top w:val="none" w:sz="0" w:space="0" w:color="auto"/>
        <w:left w:val="none" w:sz="0" w:space="0" w:color="auto"/>
        <w:bottom w:val="none" w:sz="0" w:space="0" w:color="auto"/>
        <w:right w:val="none" w:sz="0" w:space="0" w:color="auto"/>
      </w:divBdr>
    </w:div>
    <w:div w:id="1726755458">
      <w:bodyDiv w:val="1"/>
      <w:marLeft w:val="0"/>
      <w:marRight w:val="0"/>
      <w:marTop w:val="0"/>
      <w:marBottom w:val="0"/>
      <w:divBdr>
        <w:top w:val="none" w:sz="0" w:space="0" w:color="auto"/>
        <w:left w:val="none" w:sz="0" w:space="0" w:color="auto"/>
        <w:bottom w:val="none" w:sz="0" w:space="0" w:color="auto"/>
        <w:right w:val="none" w:sz="0" w:space="0" w:color="auto"/>
      </w:divBdr>
      <w:divsChild>
        <w:div w:id="1412696661">
          <w:marLeft w:val="547"/>
          <w:marRight w:val="0"/>
          <w:marTop w:val="0"/>
          <w:marBottom w:val="0"/>
          <w:divBdr>
            <w:top w:val="none" w:sz="0" w:space="0" w:color="auto"/>
            <w:left w:val="none" w:sz="0" w:space="0" w:color="auto"/>
            <w:bottom w:val="none" w:sz="0" w:space="0" w:color="auto"/>
            <w:right w:val="none" w:sz="0" w:space="0" w:color="auto"/>
          </w:divBdr>
        </w:div>
      </w:divsChild>
    </w:div>
    <w:div w:id="1744450612">
      <w:bodyDiv w:val="1"/>
      <w:marLeft w:val="0"/>
      <w:marRight w:val="0"/>
      <w:marTop w:val="0"/>
      <w:marBottom w:val="0"/>
      <w:divBdr>
        <w:top w:val="none" w:sz="0" w:space="0" w:color="auto"/>
        <w:left w:val="none" w:sz="0" w:space="0" w:color="auto"/>
        <w:bottom w:val="none" w:sz="0" w:space="0" w:color="auto"/>
        <w:right w:val="none" w:sz="0" w:space="0" w:color="auto"/>
      </w:divBdr>
    </w:div>
    <w:div w:id="1804810977">
      <w:bodyDiv w:val="1"/>
      <w:marLeft w:val="0"/>
      <w:marRight w:val="0"/>
      <w:marTop w:val="0"/>
      <w:marBottom w:val="0"/>
      <w:divBdr>
        <w:top w:val="none" w:sz="0" w:space="0" w:color="auto"/>
        <w:left w:val="none" w:sz="0" w:space="0" w:color="auto"/>
        <w:bottom w:val="none" w:sz="0" w:space="0" w:color="auto"/>
        <w:right w:val="none" w:sz="0" w:space="0" w:color="auto"/>
      </w:divBdr>
    </w:div>
    <w:div w:id="1811943457">
      <w:bodyDiv w:val="1"/>
      <w:marLeft w:val="0"/>
      <w:marRight w:val="0"/>
      <w:marTop w:val="0"/>
      <w:marBottom w:val="0"/>
      <w:divBdr>
        <w:top w:val="none" w:sz="0" w:space="0" w:color="auto"/>
        <w:left w:val="none" w:sz="0" w:space="0" w:color="auto"/>
        <w:bottom w:val="none" w:sz="0" w:space="0" w:color="auto"/>
        <w:right w:val="none" w:sz="0" w:space="0" w:color="auto"/>
      </w:divBdr>
    </w:div>
    <w:div w:id="1826973781">
      <w:bodyDiv w:val="1"/>
      <w:marLeft w:val="0"/>
      <w:marRight w:val="0"/>
      <w:marTop w:val="0"/>
      <w:marBottom w:val="0"/>
      <w:divBdr>
        <w:top w:val="none" w:sz="0" w:space="0" w:color="auto"/>
        <w:left w:val="none" w:sz="0" w:space="0" w:color="auto"/>
        <w:bottom w:val="none" w:sz="0" w:space="0" w:color="auto"/>
        <w:right w:val="none" w:sz="0" w:space="0" w:color="auto"/>
      </w:divBdr>
    </w:div>
    <w:div w:id="1832988371">
      <w:bodyDiv w:val="1"/>
      <w:marLeft w:val="0"/>
      <w:marRight w:val="0"/>
      <w:marTop w:val="0"/>
      <w:marBottom w:val="0"/>
      <w:divBdr>
        <w:top w:val="none" w:sz="0" w:space="0" w:color="auto"/>
        <w:left w:val="none" w:sz="0" w:space="0" w:color="auto"/>
        <w:bottom w:val="none" w:sz="0" w:space="0" w:color="auto"/>
        <w:right w:val="none" w:sz="0" w:space="0" w:color="auto"/>
      </w:divBdr>
    </w:div>
    <w:div w:id="1850606460">
      <w:bodyDiv w:val="1"/>
      <w:marLeft w:val="0"/>
      <w:marRight w:val="0"/>
      <w:marTop w:val="0"/>
      <w:marBottom w:val="0"/>
      <w:divBdr>
        <w:top w:val="none" w:sz="0" w:space="0" w:color="auto"/>
        <w:left w:val="none" w:sz="0" w:space="0" w:color="auto"/>
        <w:bottom w:val="none" w:sz="0" w:space="0" w:color="auto"/>
        <w:right w:val="none" w:sz="0" w:space="0" w:color="auto"/>
      </w:divBdr>
    </w:div>
    <w:div w:id="1854689169">
      <w:bodyDiv w:val="1"/>
      <w:marLeft w:val="0"/>
      <w:marRight w:val="0"/>
      <w:marTop w:val="0"/>
      <w:marBottom w:val="0"/>
      <w:divBdr>
        <w:top w:val="none" w:sz="0" w:space="0" w:color="auto"/>
        <w:left w:val="none" w:sz="0" w:space="0" w:color="auto"/>
        <w:bottom w:val="none" w:sz="0" w:space="0" w:color="auto"/>
        <w:right w:val="none" w:sz="0" w:space="0" w:color="auto"/>
      </w:divBdr>
    </w:div>
    <w:div w:id="1862358959">
      <w:bodyDiv w:val="1"/>
      <w:marLeft w:val="0"/>
      <w:marRight w:val="0"/>
      <w:marTop w:val="0"/>
      <w:marBottom w:val="0"/>
      <w:divBdr>
        <w:top w:val="none" w:sz="0" w:space="0" w:color="auto"/>
        <w:left w:val="none" w:sz="0" w:space="0" w:color="auto"/>
        <w:bottom w:val="none" w:sz="0" w:space="0" w:color="auto"/>
        <w:right w:val="none" w:sz="0" w:space="0" w:color="auto"/>
      </w:divBdr>
      <w:divsChild>
        <w:div w:id="2050642893">
          <w:marLeft w:val="547"/>
          <w:marRight w:val="0"/>
          <w:marTop w:val="0"/>
          <w:marBottom w:val="0"/>
          <w:divBdr>
            <w:top w:val="none" w:sz="0" w:space="0" w:color="auto"/>
            <w:left w:val="none" w:sz="0" w:space="0" w:color="auto"/>
            <w:bottom w:val="none" w:sz="0" w:space="0" w:color="auto"/>
            <w:right w:val="none" w:sz="0" w:space="0" w:color="auto"/>
          </w:divBdr>
        </w:div>
      </w:divsChild>
    </w:div>
    <w:div w:id="1864198332">
      <w:bodyDiv w:val="1"/>
      <w:marLeft w:val="0"/>
      <w:marRight w:val="0"/>
      <w:marTop w:val="0"/>
      <w:marBottom w:val="0"/>
      <w:divBdr>
        <w:top w:val="none" w:sz="0" w:space="0" w:color="auto"/>
        <w:left w:val="none" w:sz="0" w:space="0" w:color="auto"/>
        <w:bottom w:val="none" w:sz="0" w:space="0" w:color="auto"/>
        <w:right w:val="none" w:sz="0" w:space="0" w:color="auto"/>
      </w:divBdr>
    </w:div>
    <w:div w:id="1881430988">
      <w:bodyDiv w:val="1"/>
      <w:marLeft w:val="0"/>
      <w:marRight w:val="0"/>
      <w:marTop w:val="0"/>
      <w:marBottom w:val="0"/>
      <w:divBdr>
        <w:top w:val="none" w:sz="0" w:space="0" w:color="auto"/>
        <w:left w:val="none" w:sz="0" w:space="0" w:color="auto"/>
        <w:bottom w:val="none" w:sz="0" w:space="0" w:color="auto"/>
        <w:right w:val="none" w:sz="0" w:space="0" w:color="auto"/>
      </w:divBdr>
    </w:div>
    <w:div w:id="1913732183">
      <w:bodyDiv w:val="1"/>
      <w:marLeft w:val="0"/>
      <w:marRight w:val="0"/>
      <w:marTop w:val="0"/>
      <w:marBottom w:val="0"/>
      <w:divBdr>
        <w:top w:val="none" w:sz="0" w:space="0" w:color="auto"/>
        <w:left w:val="none" w:sz="0" w:space="0" w:color="auto"/>
        <w:bottom w:val="none" w:sz="0" w:space="0" w:color="auto"/>
        <w:right w:val="none" w:sz="0" w:space="0" w:color="auto"/>
      </w:divBdr>
      <w:divsChild>
        <w:div w:id="912666300">
          <w:marLeft w:val="547"/>
          <w:marRight w:val="0"/>
          <w:marTop w:val="0"/>
          <w:marBottom w:val="0"/>
          <w:divBdr>
            <w:top w:val="none" w:sz="0" w:space="0" w:color="auto"/>
            <w:left w:val="none" w:sz="0" w:space="0" w:color="auto"/>
            <w:bottom w:val="none" w:sz="0" w:space="0" w:color="auto"/>
            <w:right w:val="none" w:sz="0" w:space="0" w:color="auto"/>
          </w:divBdr>
        </w:div>
      </w:divsChild>
    </w:div>
    <w:div w:id="1937513360">
      <w:bodyDiv w:val="1"/>
      <w:marLeft w:val="0"/>
      <w:marRight w:val="0"/>
      <w:marTop w:val="0"/>
      <w:marBottom w:val="0"/>
      <w:divBdr>
        <w:top w:val="none" w:sz="0" w:space="0" w:color="auto"/>
        <w:left w:val="none" w:sz="0" w:space="0" w:color="auto"/>
        <w:bottom w:val="none" w:sz="0" w:space="0" w:color="auto"/>
        <w:right w:val="none" w:sz="0" w:space="0" w:color="auto"/>
      </w:divBdr>
      <w:divsChild>
        <w:div w:id="841506725">
          <w:marLeft w:val="547"/>
          <w:marRight w:val="0"/>
          <w:marTop w:val="0"/>
          <w:marBottom w:val="0"/>
          <w:divBdr>
            <w:top w:val="none" w:sz="0" w:space="0" w:color="auto"/>
            <w:left w:val="none" w:sz="0" w:space="0" w:color="auto"/>
            <w:bottom w:val="none" w:sz="0" w:space="0" w:color="auto"/>
            <w:right w:val="none" w:sz="0" w:space="0" w:color="auto"/>
          </w:divBdr>
        </w:div>
      </w:divsChild>
    </w:div>
    <w:div w:id="1941181753">
      <w:bodyDiv w:val="1"/>
      <w:marLeft w:val="0"/>
      <w:marRight w:val="0"/>
      <w:marTop w:val="0"/>
      <w:marBottom w:val="0"/>
      <w:divBdr>
        <w:top w:val="none" w:sz="0" w:space="0" w:color="auto"/>
        <w:left w:val="none" w:sz="0" w:space="0" w:color="auto"/>
        <w:bottom w:val="none" w:sz="0" w:space="0" w:color="auto"/>
        <w:right w:val="none" w:sz="0" w:space="0" w:color="auto"/>
      </w:divBdr>
    </w:div>
    <w:div w:id="1945458085">
      <w:bodyDiv w:val="1"/>
      <w:marLeft w:val="0"/>
      <w:marRight w:val="0"/>
      <w:marTop w:val="0"/>
      <w:marBottom w:val="0"/>
      <w:divBdr>
        <w:top w:val="none" w:sz="0" w:space="0" w:color="auto"/>
        <w:left w:val="none" w:sz="0" w:space="0" w:color="auto"/>
        <w:bottom w:val="none" w:sz="0" w:space="0" w:color="auto"/>
        <w:right w:val="none" w:sz="0" w:space="0" w:color="auto"/>
      </w:divBdr>
    </w:div>
    <w:div w:id="2013725983">
      <w:bodyDiv w:val="1"/>
      <w:marLeft w:val="0"/>
      <w:marRight w:val="0"/>
      <w:marTop w:val="0"/>
      <w:marBottom w:val="0"/>
      <w:divBdr>
        <w:top w:val="none" w:sz="0" w:space="0" w:color="auto"/>
        <w:left w:val="none" w:sz="0" w:space="0" w:color="auto"/>
        <w:bottom w:val="none" w:sz="0" w:space="0" w:color="auto"/>
        <w:right w:val="none" w:sz="0" w:space="0" w:color="auto"/>
      </w:divBdr>
    </w:div>
    <w:div w:id="2013869859">
      <w:bodyDiv w:val="1"/>
      <w:marLeft w:val="0"/>
      <w:marRight w:val="0"/>
      <w:marTop w:val="0"/>
      <w:marBottom w:val="0"/>
      <w:divBdr>
        <w:top w:val="none" w:sz="0" w:space="0" w:color="auto"/>
        <w:left w:val="none" w:sz="0" w:space="0" w:color="auto"/>
        <w:bottom w:val="none" w:sz="0" w:space="0" w:color="auto"/>
        <w:right w:val="none" w:sz="0" w:space="0" w:color="auto"/>
      </w:divBdr>
    </w:div>
    <w:div w:id="2069838880">
      <w:bodyDiv w:val="1"/>
      <w:marLeft w:val="0"/>
      <w:marRight w:val="0"/>
      <w:marTop w:val="0"/>
      <w:marBottom w:val="0"/>
      <w:divBdr>
        <w:top w:val="none" w:sz="0" w:space="0" w:color="auto"/>
        <w:left w:val="none" w:sz="0" w:space="0" w:color="auto"/>
        <w:bottom w:val="none" w:sz="0" w:space="0" w:color="auto"/>
        <w:right w:val="none" w:sz="0" w:space="0" w:color="auto"/>
      </w:divBdr>
    </w:div>
    <w:div w:id="2087992699">
      <w:bodyDiv w:val="1"/>
      <w:marLeft w:val="0"/>
      <w:marRight w:val="0"/>
      <w:marTop w:val="0"/>
      <w:marBottom w:val="0"/>
      <w:divBdr>
        <w:top w:val="none" w:sz="0" w:space="0" w:color="auto"/>
        <w:left w:val="none" w:sz="0" w:space="0" w:color="auto"/>
        <w:bottom w:val="none" w:sz="0" w:space="0" w:color="auto"/>
        <w:right w:val="none" w:sz="0" w:space="0" w:color="auto"/>
      </w:divBdr>
    </w:div>
    <w:div w:id="2090613807">
      <w:bodyDiv w:val="1"/>
      <w:marLeft w:val="0"/>
      <w:marRight w:val="0"/>
      <w:marTop w:val="0"/>
      <w:marBottom w:val="0"/>
      <w:divBdr>
        <w:top w:val="none" w:sz="0" w:space="0" w:color="auto"/>
        <w:left w:val="none" w:sz="0" w:space="0" w:color="auto"/>
        <w:bottom w:val="none" w:sz="0" w:space="0" w:color="auto"/>
        <w:right w:val="none" w:sz="0" w:space="0" w:color="auto"/>
      </w:divBdr>
    </w:div>
    <w:div w:id="212372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wikipedia.org/wiki/Ch%C3%A8que" TargetMode="External"/><Relationship Id="rId18" Type="http://schemas.openxmlformats.org/officeDocument/2006/relationships/hyperlink" Target="https://www.banque-france.fr/fr/publications-et-statistiques/statistiques/espace-declarants/portail-onegate"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mailto:PMSB@ieom.nc" TargetMode="External"/><Relationship Id="rId7" Type="http://schemas.openxmlformats.org/officeDocument/2006/relationships/endnotes" Target="endnotes.xml"/><Relationship Id="rId12" Type="http://schemas.openxmlformats.org/officeDocument/2006/relationships/hyperlink" Target="http://fr.wikipedia.org/wiki/Virement_bancaire" TargetMode="External"/><Relationship Id="rId17" Type="http://schemas.openxmlformats.org/officeDocument/2006/relationships/hyperlink" Target="http://www.ecb.int" TargetMode="External"/><Relationship Id="rId25" Type="http://schemas.openxmlformats.org/officeDocument/2006/relationships/hyperlink" Target="mailto:IEOM-Paris-SEF-surveillance@iedom-ieom.fr" TargetMode="External"/><Relationship Id="rId2" Type="http://schemas.openxmlformats.org/officeDocument/2006/relationships/numbering" Target="numbering.xml"/><Relationship Id="rId16" Type="http://schemas.openxmlformats.org/officeDocument/2006/relationships/hyperlink" Target="https://www.legifrance.gouv.fr/affichCode.do?cidTexte=LEGITEXT000006072026&amp;dateTexte=&amp;categorieLien=cid" TargetMode="External"/><Relationship Id="rId20" Type="http://schemas.openxmlformats.org/officeDocument/2006/relationships/hyperlink" Target="mailto:IEOM-Paris-SEF-surveillance@iedom-ieom.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OM-Paris-SEF-surveillance@iedom-ieom.fr" TargetMode="External"/><Relationship Id="rId24" Type="http://schemas.openxmlformats.org/officeDocument/2006/relationships/hyperlink" Target="mailto:IEOM-Paris-SEF-surveillance@iedom-ieom.fr" TargetMode="External"/><Relationship Id="rId5" Type="http://schemas.openxmlformats.org/officeDocument/2006/relationships/webSettings" Target="webSettings.xml"/><Relationship Id="rId15" Type="http://schemas.openxmlformats.org/officeDocument/2006/relationships/hyperlink" Target="http://fr.wikipedia.org/wiki/Porte-monnaie_%C3%A9lectronique" TargetMode="External"/><Relationship Id="rId23" Type="http://schemas.openxmlformats.org/officeDocument/2006/relationships/hyperlink" Target="mailto:PMSB@ieom.pf" TargetMode="External"/><Relationship Id="rId28" Type="http://schemas.openxmlformats.org/officeDocument/2006/relationships/footer" Target="footer2.xml"/><Relationship Id="rId10" Type="http://schemas.openxmlformats.org/officeDocument/2006/relationships/hyperlink" Target="mailto:IEOM-Paris-SEF-surveillance@iedom-ieom.fr" TargetMode="External"/><Relationship Id="rId19" Type="http://schemas.openxmlformats.org/officeDocument/2006/relationships/hyperlink" Target="mailto:Support-ONEGATE@banque-franc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r.wikipedia.org/wiki/Effet_de_commerce" TargetMode="External"/><Relationship Id="rId22" Type="http://schemas.openxmlformats.org/officeDocument/2006/relationships/hyperlink" Target="mailto:IEOM-WF-Comptabilite@ieom.wf" TargetMode="External"/><Relationship Id="rId27" Type="http://schemas.openxmlformats.org/officeDocument/2006/relationships/package" Target="embeddings/Microsoft_Excel_Worksheet.xlsx"/><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4EFFB-4A15-4C77-AC4A-2F4A1226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33</Pages>
  <Words>12419</Words>
  <Characters>68310</Characters>
  <Application>Microsoft Office Word</Application>
  <DocSecurity>0</DocSecurity>
  <Lines>569</Lines>
  <Paragraphs>161</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80568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GUIHENEUC Christelle (UA 2323)</dc:creator>
  <cp:keywords/>
  <dc:description/>
  <cp:lastModifiedBy>BASSETO Olivier</cp:lastModifiedBy>
  <cp:revision>30</cp:revision>
  <cp:lastPrinted>2022-09-20T16:52:00Z</cp:lastPrinted>
  <dcterms:created xsi:type="dcterms:W3CDTF">2025-02-19T09:56:00Z</dcterms:created>
  <dcterms:modified xsi:type="dcterms:W3CDTF">2025-02-24T13:07:00Z</dcterms:modified>
</cp:coreProperties>
</file>